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21" w:rsidRPr="006F68AF" w:rsidRDefault="00595421" w:rsidP="000C7220">
      <w:pPr>
        <w:jc w:val="center"/>
        <w:rPr>
          <w:b/>
          <w:sz w:val="28"/>
          <w:szCs w:val="28"/>
        </w:rPr>
      </w:pPr>
    </w:p>
    <w:p w:rsidR="000C7220" w:rsidRPr="006F68AF" w:rsidRDefault="000C7220" w:rsidP="000C7220">
      <w:pPr>
        <w:jc w:val="center"/>
        <w:rPr>
          <w:b/>
          <w:sz w:val="28"/>
          <w:szCs w:val="28"/>
        </w:rPr>
      </w:pPr>
      <w:r w:rsidRPr="006F68AF">
        <w:rPr>
          <w:b/>
          <w:sz w:val="28"/>
          <w:szCs w:val="28"/>
        </w:rPr>
        <w:t>Conservation Biology, BIOL1120</w:t>
      </w:r>
    </w:p>
    <w:p w:rsidR="006B0ABE" w:rsidRPr="006F68AF" w:rsidRDefault="00AE3DA5" w:rsidP="00833188">
      <w:pPr>
        <w:jc w:val="center"/>
        <w:rPr>
          <w:color w:val="000000"/>
        </w:rPr>
      </w:pPr>
      <w:r w:rsidRPr="006F68AF">
        <w:rPr>
          <w:b/>
          <w:sz w:val="28"/>
          <w:szCs w:val="28"/>
        </w:rPr>
        <w:t>“</w:t>
      </w:r>
      <w:r w:rsidR="00A54930" w:rsidRPr="006F68AF">
        <w:rPr>
          <w:b/>
          <w:sz w:val="28"/>
          <w:szCs w:val="28"/>
        </w:rPr>
        <w:t>The Land</w:t>
      </w:r>
      <w:r w:rsidR="00222A29" w:rsidRPr="006F68AF">
        <w:rPr>
          <w:b/>
          <w:sz w:val="28"/>
          <w:szCs w:val="28"/>
        </w:rPr>
        <w:t xml:space="preserve"> Ethic</w:t>
      </w:r>
      <w:r w:rsidRPr="006F68AF">
        <w:rPr>
          <w:b/>
          <w:sz w:val="28"/>
          <w:szCs w:val="28"/>
        </w:rPr>
        <w:t>”</w:t>
      </w:r>
      <w:r w:rsidR="00222A29" w:rsidRPr="006F68AF">
        <w:rPr>
          <w:b/>
          <w:sz w:val="28"/>
          <w:szCs w:val="28"/>
        </w:rPr>
        <w:t xml:space="preserve"> </w:t>
      </w:r>
      <w:r w:rsidR="000C7220" w:rsidRPr="006F68AF">
        <w:rPr>
          <w:b/>
          <w:sz w:val="28"/>
          <w:szCs w:val="28"/>
        </w:rPr>
        <w:t>Reflection Paper</w:t>
      </w:r>
      <w:r w:rsidR="008317BC" w:rsidRPr="006F68AF">
        <w:rPr>
          <w:b/>
          <w:sz w:val="28"/>
          <w:szCs w:val="28"/>
        </w:rPr>
        <w:t xml:space="preserve"> </w:t>
      </w:r>
    </w:p>
    <w:p w:rsidR="006B0ABE" w:rsidRPr="006F68AF" w:rsidRDefault="006B0ABE" w:rsidP="008317BC">
      <w:pPr>
        <w:rPr>
          <w:color w:val="000000"/>
        </w:rPr>
      </w:pPr>
    </w:p>
    <w:p w:rsidR="000573AC" w:rsidRPr="006F68AF" w:rsidRDefault="000573AC" w:rsidP="008317BC">
      <w:pPr>
        <w:rPr>
          <w:color w:val="000000"/>
        </w:rPr>
      </w:pPr>
    </w:p>
    <w:p w:rsidR="001551D1" w:rsidRPr="006F68AF" w:rsidRDefault="00833188" w:rsidP="007B3E23">
      <w:pPr>
        <w:spacing w:line="480" w:lineRule="auto"/>
        <w:ind w:firstLine="720"/>
        <w:rPr>
          <w:color w:val="000000"/>
        </w:rPr>
      </w:pPr>
      <w:r w:rsidRPr="006F68AF">
        <w:rPr>
          <w:color w:val="000000"/>
        </w:rPr>
        <w:t xml:space="preserve">‘The Land Ethic’ challenges readers to consider the </w:t>
      </w:r>
      <w:r w:rsidR="003D3763" w:rsidRPr="006F68AF">
        <w:rPr>
          <w:color w:val="000000"/>
        </w:rPr>
        <w:t>importance of developing an ethic that pertains to the land and its creatures.  C</w:t>
      </w:r>
      <w:r w:rsidRPr="006F68AF">
        <w:rPr>
          <w:color w:val="000000"/>
        </w:rPr>
        <w:t>onservation of land</w:t>
      </w:r>
      <w:r w:rsidR="003D3763" w:rsidRPr="006F68AF">
        <w:rPr>
          <w:color w:val="000000"/>
        </w:rPr>
        <w:t>,</w:t>
      </w:r>
      <w:r w:rsidRPr="006F68AF">
        <w:rPr>
          <w:color w:val="000000"/>
        </w:rPr>
        <w:t xml:space="preserve"> and the creatures we share our</w:t>
      </w:r>
      <w:r w:rsidR="003D3763" w:rsidRPr="006F68AF">
        <w:rPr>
          <w:color w:val="000000"/>
        </w:rPr>
        <w:t xml:space="preserve"> planet, is compare</w:t>
      </w:r>
      <w:r w:rsidR="001551D1" w:rsidRPr="006F68AF">
        <w:rPr>
          <w:color w:val="000000"/>
        </w:rPr>
        <w:t>d</w:t>
      </w:r>
      <w:r w:rsidR="003D3763" w:rsidRPr="006F68AF">
        <w:rPr>
          <w:color w:val="000000"/>
        </w:rPr>
        <w:t xml:space="preserve"> to other socially bred morals (i.e. The Golden Rule).  </w:t>
      </w:r>
      <w:r w:rsidR="001551D1" w:rsidRPr="006F68AF">
        <w:rPr>
          <w:color w:val="000000"/>
        </w:rPr>
        <w:t>Ethics, i</w:t>
      </w:r>
      <w:r w:rsidR="003D3763" w:rsidRPr="006F68AF">
        <w:rPr>
          <w:color w:val="000000"/>
        </w:rPr>
        <w:t xml:space="preserve">n the interest of civilization, </w:t>
      </w:r>
      <w:r w:rsidR="001551D1" w:rsidRPr="006F68AF">
        <w:rPr>
          <w:color w:val="000000"/>
        </w:rPr>
        <w:t xml:space="preserve">have been adopted by </w:t>
      </w:r>
      <w:r w:rsidR="003D3763" w:rsidRPr="006F68AF">
        <w:rPr>
          <w:color w:val="000000"/>
        </w:rPr>
        <w:t xml:space="preserve">humanity </w:t>
      </w:r>
      <w:r w:rsidR="001551D1" w:rsidRPr="006F68AF">
        <w:rPr>
          <w:color w:val="000000"/>
        </w:rPr>
        <w:t>as</w:t>
      </w:r>
      <w:r w:rsidR="003D3763" w:rsidRPr="006F68AF">
        <w:rPr>
          <w:color w:val="000000"/>
        </w:rPr>
        <w:t xml:space="preserve"> rules of </w:t>
      </w:r>
      <w:r w:rsidR="001551D1" w:rsidRPr="006F68AF">
        <w:rPr>
          <w:color w:val="000000"/>
        </w:rPr>
        <w:t xml:space="preserve">acceptable </w:t>
      </w:r>
      <w:r w:rsidR="003D3763" w:rsidRPr="006F68AF">
        <w:rPr>
          <w:color w:val="000000"/>
        </w:rPr>
        <w:t xml:space="preserve">behavior in the name of the common peace. </w:t>
      </w:r>
    </w:p>
    <w:p w:rsidR="003D3763" w:rsidRPr="006F68AF" w:rsidRDefault="001551D1" w:rsidP="007B3E23">
      <w:pPr>
        <w:spacing w:line="480" w:lineRule="auto"/>
        <w:ind w:firstLine="720"/>
        <w:rPr>
          <w:color w:val="000000"/>
        </w:rPr>
      </w:pPr>
      <w:r w:rsidRPr="006F68AF">
        <w:rPr>
          <w:color w:val="000000"/>
        </w:rPr>
        <w:t xml:space="preserve">The author feels that just as we have matured as a society and embraced </w:t>
      </w:r>
      <w:r w:rsidR="00211AC5" w:rsidRPr="006F68AF">
        <w:rPr>
          <w:color w:val="000000"/>
        </w:rPr>
        <w:t>communal</w:t>
      </w:r>
      <w:r w:rsidRPr="006F68AF">
        <w:rPr>
          <w:color w:val="000000"/>
        </w:rPr>
        <w:t xml:space="preserve"> values with each other, we will </w:t>
      </w:r>
      <w:r w:rsidR="00211AC5" w:rsidRPr="006F68AF">
        <w:rPr>
          <w:color w:val="000000"/>
        </w:rPr>
        <w:t>eventually</w:t>
      </w:r>
      <w:r w:rsidRPr="006F68AF">
        <w:rPr>
          <w:color w:val="000000"/>
        </w:rPr>
        <w:t xml:space="preserve"> also embrace a ‘Land Ethic’.  The author’s concern is that we may embrace this too late to save many species.</w:t>
      </w:r>
      <w:r w:rsidR="003D3763" w:rsidRPr="006F68AF">
        <w:rPr>
          <w:color w:val="000000"/>
        </w:rPr>
        <w:t xml:space="preserve"> </w:t>
      </w:r>
      <w:r w:rsidR="00F112EE" w:rsidRPr="006F68AF">
        <w:rPr>
          <w:color w:val="000000"/>
        </w:rPr>
        <w:t>(</w:t>
      </w:r>
      <w:r w:rsidR="00293939" w:rsidRPr="006F68AF">
        <w:rPr>
          <w:color w:val="000000"/>
        </w:rPr>
        <w:t xml:space="preserve">‘The Land Ethic, </w:t>
      </w:r>
      <w:r w:rsidR="00CE5EDC" w:rsidRPr="006F68AF">
        <w:rPr>
          <w:color w:val="000000"/>
        </w:rPr>
        <w:t>Pg. 204</w:t>
      </w:r>
      <w:r w:rsidR="00F112EE" w:rsidRPr="006F68AF">
        <w:rPr>
          <w:color w:val="000000"/>
        </w:rPr>
        <w:t>)</w:t>
      </w:r>
    </w:p>
    <w:p w:rsidR="00211AC5" w:rsidRPr="006F68AF" w:rsidRDefault="00A41849" w:rsidP="007B3E23">
      <w:pPr>
        <w:spacing w:line="480" w:lineRule="auto"/>
        <w:ind w:firstLine="720"/>
        <w:rPr>
          <w:color w:val="000000"/>
        </w:rPr>
      </w:pPr>
      <w:r w:rsidRPr="006F68AF">
        <w:rPr>
          <w:color w:val="000000"/>
        </w:rPr>
        <w:t>I believe that c</w:t>
      </w:r>
      <w:r w:rsidR="003D3763" w:rsidRPr="006F68AF">
        <w:rPr>
          <w:color w:val="000000"/>
        </w:rPr>
        <w:t xml:space="preserve">onservation is a badly understood topic by most, including myself.  </w:t>
      </w:r>
      <w:r w:rsidR="000F2061" w:rsidRPr="006F68AF">
        <w:rPr>
          <w:color w:val="000000"/>
        </w:rPr>
        <w:t xml:space="preserve">Our society </w:t>
      </w:r>
      <w:r w:rsidR="001551D1" w:rsidRPr="006F68AF">
        <w:rPr>
          <w:color w:val="000000"/>
        </w:rPr>
        <w:t xml:space="preserve">has </w:t>
      </w:r>
      <w:r w:rsidR="000F2061" w:rsidRPr="006F68AF">
        <w:rPr>
          <w:color w:val="000000"/>
        </w:rPr>
        <w:t>gr</w:t>
      </w:r>
      <w:r w:rsidR="001551D1" w:rsidRPr="006F68AF">
        <w:rPr>
          <w:color w:val="000000"/>
        </w:rPr>
        <w:t>own</w:t>
      </w:r>
      <w:r w:rsidR="000F2061" w:rsidRPr="006F68AF">
        <w:rPr>
          <w:color w:val="000000"/>
        </w:rPr>
        <w:t xml:space="preserve"> by leaps and bounds over the last three to four hundred years.  There are many accomplishments celebrated at their inception because </w:t>
      </w:r>
      <w:r w:rsidR="001551D1" w:rsidRPr="006F68AF">
        <w:rPr>
          <w:color w:val="000000"/>
        </w:rPr>
        <w:t>these ideas and inventions</w:t>
      </w:r>
      <w:r w:rsidR="000F2061" w:rsidRPr="006F68AF">
        <w:rPr>
          <w:color w:val="000000"/>
        </w:rPr>
        <w:t xml:space="preserve"> were presumed to reduce</w:t>
      </w:r>
      <w:r w:rsidR="001551D1" w:rsidRPr="006F68AF">
        <w:rPr>
          <w:color w:val="000000"/>
        </w:rPr>
        <w:t xml:space="preserve"> many trials and issues, including pollution</w:t>
      </w:r>
      <w:r w:rsidR="000F2061" w:rsidRPr="006F68AF">
        <w:rPr>
          <w:color w:val="000000"/>
        </w:rPr>
        <w:t xml:space="preserve">.  Think </w:t>
      </w:r>
      <w:r w:rsidR="001551D1" w:rsidRPr="006F68AF">
        <w:rPr>
          <w:color w:val="000000"/>
        </w:rPr>
        <w:t xml:space="preserve">about </w:t>
      </w:r>
      <w:r w:rsidR="00211AC5" w:rsidRPr="006F68AF">
        <w:rPr>
          <w:color w:val="000000"/>
        </w:rPr>
        <w:t>the automobile</w:t>
      </w:r>
      <w:r w:rsidR="00F112EE" w:rsidRPr="006F68AF">
        <w:rPr>
          <w:color w:val="000000"/>
        </w:rPr>
        <w:t>.</w:t>
      </w:r>
      <w:r w:rsidR="000F2061" w:rsidRPr="006F68AF">
        <w:rPr>
          <w:color w:val="000000"/>
        </w:rPr>
        <w:t xml:space="preserve">  </w:t>
      </w:r>
      <w:r w:rsidR="00211AC5" w:rsidRPr="006F68AF">
        <w:rPr>
          <w:color w:val="000000"/>
        </w:rPr>
        <w:t xml:space="preserve">This invention was celebrated for many reasons, including reducing or eliminating residue left by horses in the streets.  </w:t>
      </w:r>
      <w:r w:rsidR="00F112EE" w:rsidRPr="006F68AF">
        <w:rPr>
          <w:color w:val="000000"/>
        </w:rPr>
        <w:t>(</w:t>
      </w:r>
      <w:r w:rsidR="00BB1372" w:rsidRPr="006F68AF">
        <w:rPr>
          <w:color w:val="000000"/>
        </w:rPr>
        <w:t xml:space="preserve">Inventor Strategies, </w:t>
      </w:r>
      <w:proofErr w:type="spellStart"/>
      <w:r w:rsidR="0020624E" w:rsidRPr="006F68AF">
        <w:rPr>
          <w:color w:val="000000"/>
        </w:rPr>
        <w:t>n.d</w:t>
      </w:r>
      <w:proofErr w:type="spellEnd"/>
      <w:r w:rsidR="0020624E" w:rsidRPr="006F68AF">
        <w:rPr>
          <w:color w:val="000000"/>
        </w:rPr>
        <w:t>,</w:t>
      </w:r>
      <w:r w:rsidR="00F112EE" w:rsidRPr="006F68AF">
        <w:rPr>
          <w:color w:val="000000"/>
        </w:rPr>
        <w:t xml:space="preserve">) </w:t>
      </w:r>
      <w:r w:rsidR="00211AC5" w:rsidRPr="006F68AF">
        <w:rPr>
          <w:color w:val="000000"/>
        </w:rPr>
        <w:t xml:space="preserve">Can you image the flies, the smell and other concerns that an automobile removed?  However the emissions of mass ownership of automobiles created an entirely new problem.  I bring this example up to show </w:t>
      </w:r>
      <w:r w:rsidR="00F112EE" w:rsidRPr="006F68AF">
        <w:rPr>
          <w:color w:val="000000"/>
        </w:rPr>
        <w:t>how</w:t>
      </w:r>
      <w:r w:rsidR="00211AC5" w:rsidRPr="006F68AF">
        <w:rPr>
          <w:color w:val="000000"/>
        </w:rPr>
        <w:t xml:space="preserve"> conflicts arise simply because of a lack of knowledge</w:t>
      </w:r>
      <w:r w:rsidR="00F112EE" w:rsidRPr="006F68AF">
        <w:rPr>
          <w:color w:val="000000"/>
        </w:rPr>
        <w:t xml:space="preserve"> and information</w:t>
      </w:r>
      <w:r w:rsidR="00211AC5" w:rsidRPr="006F68AF">
        <w:rPr>
          <w:color w:val="000000"/>
        </w:rPr>
        <w:t>.  Increasing education is not always the key because sometimes there are things that cannot be learned except for by practice.</w:t>
      </w:r>
    </w:p>
    <w:p w:rsidR="00CE5EDC" w:rsidRPr="006F68AF" w:rsidRDefault="00211AC5" w:rsidP="007B3E23">
      <w:pPr>
        <w:spacing w:line="480" w:lineRule="auto"/>
        <w:ind w:firstLine="720"/>
        <w:rPr>
          <w:color w:val="000000"/>
        </w:rPr>
      </w:pPr>
      <w:r w:rsidRPr="006F68AF">
        <w:rPr>
          <w:color w:val="000000"/>
        </w:rPr>
        <w:lastRenderedPageBreak/>
        <w:t xml:space="preserve">The </w:t>
      </w:r>
      <w:r w:rsidR="008178AC" w:rsidRPr="006F68AF">
        <w:rPr>
          <w:color w:val="000000"/>
        </w:rPr>
        <w:t xml:space="preserve">first </w:t>
      </w:r>
      <w:r w:rsidRPr="006F68AF">
        <w:rPr>
          <w:color w:val="000000"/>
        </w:rPr>
        <w:t xml:space="preserve">example </w:t>
      </w:r>
      <w:r w:rsidR="008178AC" w:rsidRPr="006F68AF">
        <w:rPr>
          <w:color w:val="000000"/>
        </w:rPr>
        <w:t>demonstrated in ‘The Land Ethic’ was o</w:t>
      </w:r>
      <w:r w:rsidRPr="006F68AF">
        <w:rPr>
          <w:color w:val="000000"/>
        </w:rPr>
        <w:t xml:space="preserve">f the farmers and their inability to form rules to self-regulate is an excellent example of human inaction </w:t>
      </w:r>
      <w:r w:rsidR="007B3E23" w:rsidRPr="006F68AF">
        <w:rPr>
          <w:color w:val="000000"/>
        </w:rPr>
        <w:t>(</w:t>
      </w:r>
      <w:r w:rsidR="00293939" w:rsidRPr="006F68AF">
        <w:rPr>
          <w:color w:val="000000"/>
        </w:rPr>
        <w:t xml:space="preserve">‘The Land Ethic, </w:t>
      </w:r>
      <w:r w:rsidR="00CE5EDC" w:rsidRPr="006F68AF">
        <w:rPr>
          <w:color w:val="000000"/>
        </w:rPr>
        <w:t>Pg. 208-209</w:t>
      </w:r>
      <w:r w:rsidR="007B3E23" w:rsidRPr="006F68AF">
        <w:rPr>
          <w:color w:val="000000"/>
        </w:rPr>
        <w:t>)</w:t>
      </w:r>
      <w:r w:rsidR="00CE5EDC" w:rsidRPr="006F68AF">
        <w:rPr>
          <w:color w:val="000000"/>
        </w:rPr>
        <w:t xml:space="preserve">. </w:t>
      </w:r>
      <w:r w:rsidRPr="006F68AF">
        <w:rPr>
          <w:color w:val="000000"/>
        </w:rPr>
        <w:t xml:space="preserve"> As our world increases rapidly in size, there is more and more pressure to produce.  Producing at a profit is </w:t>
      </w:r>
      <w:r w:rsidR="00392D7E" w:rsidRPr="006F68AF">
        <w:rPr>
          <w:color w:val="000000"/>
        </w:rPr>
        <w:t xml:space="preserve">a </w:t>
      </w:r>
      <w:r w:rsidRPr="006F68AF">
        <w:rPr>
          <w:color w:val="000000"/>
        </w:rPr>
        <w:t xml:space="preserve">key </w:t>
      </w:r>
      <w:r w:rsidR="00392D7E" w:rsidRPr="006F68AF">
        <w:rPr>
          <w:color w:val="000000"/>
        </w:rPr>
        <w:t xml:space="preserve">factor </w:t>
      </w:r>
      <w:r w:rsidRPr="006F68AF">
        <w:rPr>
          <w:color w:val="000000"/>
        </w:rPr>
        <w:t>as well. If one cannot make a living at their chosen profession, why would one continue to do it?</w:t>
      </w:r>
      <w:r w:rsidR="00392D7E" w:rsidRPr="006F68AF">
        <w:rPr>
          <w:color w:val="000000"/>
        </w:rPr>
        <w:t xml:space="preserve">  Some argue that increased government intervention is needed. Some argue for less.  It is my personal belief that any business is a business because it makes money.  Governments haven’t created </w:t>
      </w:r>
      <w:r w:rsidR="00455BF4" w:rsidRPr="006F68AF">
        <w:rPr>
          <w:color w:val="000000"/>
        </w:rPr>
        <w:t>change</w:t>
      </w:r>
      <w:r w:rsidR="00392D7E" w:rsidRPr="006F68AF">
        <w:rPr>
          <w:color w:val="000000"/>
        </w:rPr>
        <w:t xml:space="preserve"> successfully in the history of civilization</w:t>
      </w:r>
      <w:r w:rsidR="007B3E23" w:rsidRPr="006F68AF">
        <w:rPr>
          <w:color w:val="000000"/>
        </w:rPr>
        <w:t xml:space="preserve"> and meddling on its part rarely brings long </w:t>
      </w:r>
      <w:r w:rsidR="00CE5EDC" w:rsidRPr="006F68AF">
        <w:rPr>
          <w:color w:val="000000"/>
        </w:rPr>
        <w:t xml:space="preserve">term </w:t>
      </w:r>
      <w:r w:rsidR="00455BF4" w:rsidRPr="006F68AF">
        <w:rPr>
          <w:color w:val="000000"/>
        </w:rPr>
        <w:t xml:space="preserve">improvement. </w:t>
      </w:r>
    </w:p>
    <w:p w:rsidR="00211AC5" w:rsidRPr="006F68AF" w:rsidRDefault="00392D7E" w:rsidP="007B3E23">
      <w:pPr>
        <w:spacing w:line="480" w:lineRule="auto"/>
        <w:ind w:firstLine="720"/>
        <w:rPr>
          <w:color w:val="000000"/>
        </w:rPr>
      </w:pPr>
      <w:r w:rsidRPr="006F68AF">
        <w:rPr>
          <w:color w:val="000000"/>
        </w:rPr>
        <w:t xml:space="preserve">The question then could be argued, who </w:t>
      </w:r>
      <w:r w:rsidR="00CE5EDC" w:rsidRPr="006F68AF">
        <w:rPr>
          <w:color w:val="000000"/>
        </w:rPr>
        <w:t>can be counted on to make</w:t>
      </w:r>
      <w:r w:rsidRPr="006F68AF">
        <w:rPr>
          <w:color w:val="000000"/>
        </w:rPr>
        <w:t xml:space="preserve"> changes</w:t>
      </w:r>
      <w:r w:rsidR="00CE5EDC" w:rsidRPr="006F68AF">
        <w:rPr>
          <w:color w:val="000000"/>
        </w:rPr>
        <w:t xml:space="preserve"> </w:t>
      </w:r>
      <w:r w:rsidRPr="006F68AF">
        <w:rPr>
          <w:color w:val="000000"/>
        </w:rPr>
        <w:t xml:space="preserve">that are needed to improve our planet and the quality of life for </w:t>
      </w:r>
      <w:r w:rsidR="007B3E23" w:rsidRPr="006F68AF">
        <w:rPr>
          <w:color w:val="000000"/>
        </w:rPr>
        <w:t>today and tomorrow?</w:t>
      </w:r>
      <w:r w:rsidR="00F112EE" w:rsidRPr="006F68AF">
        <w:rPr>
          <w:color w:val="000000"/>
        </w:rPr>
        <w:t xml:space="preserve"> </w:t>
      </w:r>
      <w:r w:rsidR="00CE5EDC" w:rsidRPr="006F68AF">
        <w:rPr>
          <w:color w:val="000000"/>
        </w:rPr>
        <w:t xml:space="preserve">I believe private sectors do make change and they do it best with less regulation.  </w:t>
      </w:r>
      <w:r w:rsidR="007C4D56" w:rsidRPr="006F68AF">
        <w:rPr>
          <w:color w:val="000000"/>
        </w:rPr>
        <w:t xml:space="preserve"> </w:t>
      </w:r>
      <w:r w:rsidR="000573AC" w:rsidRPr="006F68AF">
        <w:rPr>
          <w:color w:val="000000"/>
        </w:rPr>
        <w:t>I ask</w:t>
      </w:r>
      <w:r w:rsidR="00CE5EDC" w:rsidRPr="006F68AF">
        <w:rPr>
          <w:color w:val="000000"/>
        </w:rPr>
        <w:t>; What</w:t>
      </w:r>
      <w:r w:rsidR="001B5527" w:rsidRPr="006F68AF">
        <w:rPr>
          <w:color w:val="000000"/>
        </w:rPr>
        <w:t xml:space="preserve"> if </w:t>
      </w:r>
      <w:r w:rsidR="00F112EE" w:rsidRPr="006F68AF">
        <w:rPr>
          <w:color w:val="000000"/>
        </w:rPr>
        <w:t xml:space="preserve">the question of land use and the degradation of the land </w:t>
      </w:r>
      <w:r w:rsidR="00293939" w:rsidRPr="006F68AF">
        <w:rPr>
          <w:color w:val="000000"/>
        </w:rPr>
        <w:t>were</w:t>
      </w:r>
      <w:r w:rsidR="00CE5EDC" w:rsidRPr="006F68AF">
        <w:rPr>
          <w:color w:val="000000"/>
        </w:rPr>
        <w:t xml:space="preserve"> </w:t>
      </w:r>
      <w:r w:rsidR="00F112EE" w:rsidRPr="006F68AF">
        <w:rPr>
          <w:color w:val="000000"/>
        </w:rPr>
        <w:t xml:space="preserve">poised to consumers of the farmer’s products?  Consumers are often galvanized to use the power of their purse strings to assist </w:t>
      </w:r>
      <w:r w:rsidR="00584A87" w:rsidRPr="006F68AF">
        <w:rPr>
          <w:color w:val="000000"/>
        </w:rPr>
        <w:t xml:space="preserve">businesses </w:t>
      </w:r>
      <w:r w:rsidR="00F112EE" w:rsidRPr="006F68AF">
        <w:rPr>
          <w:color w:val="000000"/>
        </w:rPr>
        <w:t xml:space="preserve">in making </w:t>
      </w:r>
      <w:r w:rsidR="00584A87" w:rsidRPr="006F68AF">
        <w:rPr>
          <w:color w:val="000000"/>
        </w:rPr>
        <w:t xml:space="preserve">better </w:t>
      </w:r>
      <w:r w:rsidR="00F112EE" w:rsidRPr="006F68AF">
        <w:rPr>
          <w:color w:val="000000"/>
        </w:rPr>
        <w:t>decisions</w:t>
      </w:r>
      <w:r w:rsidR="00584A87" w:rsidRPr="006F68AF">
        <w:rPr>
          <w:color w:val="000000"/>
        </w:rPr>
        <w:t>.</w:t>
      </w:r>
      <w:r w:rsidR="00F112EE" w:rsidRPr="006F68AF">
        <w:rPr>
          <w:color w:val="000000"/>
        </w:rPr>
        <w:t xml:space="preserve">  If it wasn’t, I wonder what the outcome might have been instead.</w:t>
      </w:r>
    </w:p>
    <w:p w:rsidR="00392D7E" w:rsidRPr="006F68AF" w:rsidRDefault="00392D7E" w:rsidP="007B3E23">
      <w:pPr>
        <w:spacing w:line="480" w:lineRule="auto"/>
        <w:ind w:firstLine="720"/>
        <w:rPr>
          <w:color w:val="000000"/>
        </w:rPr>
      </w:pPr>
      <w:r w:rsidRPr="006F68AF">
        <w:rPr>
          <w:color w:val="000000"/>
        </w:rPr>
        <w:t>It is my belief that public pressure suffice</w:t>
      </w:r>
      <w:r w:rsidR="007B3E23" w:rsidRPr="006F68AF">
        <w:rPr>
          <w:color w:val="000000"/>
        </w:rPr>
        <w:t>s</w:t>
      </w:r>
      <w:r w:rsidRPr="006F68AF">
        <w:rPr>
          <w:color w:val="000000"/>
        </w:rPr>
        <w:t xml:space="preserve"> </w:t>
      </w:r>
      <w:r w:rsidR="00023050" w:rsidRPr="006F68AF">
        <w:rPr>
          <w:color w:val="000000"/>
        </w:rPr>
        <w:t xml:space="preserve">quite </w:t>
      </w:r>
      <w:r w:rsidRPr="006F68AF">
        <w:rPr>
          <w:color w:val="000000"/>
        </w:rPr>
        <w:t>nicely</w:t>
      </w:r>
      <w:r w:rsidR="00023050" w:rsidRPr="006F68AF">
        <w:rPr>
          <w:color w:val="000000"/>
        </w:rPr>
        <w:t xml:space="preserve"> </w:t>
      </w:r>
      <w:r w:rsidR="004D20AF">
        <w:rPr>
          <w:color w:val="000000"/>
        </w:rPr>
        <w:t>if</w:t>
      </w:r>
      <w:r w:rsidRPr="006F68AF">
        <w:rPr>
          <w:color w:val="000000"/>
        </w:rPr>
        <w:t xml:space="preserve"> the public is persuaded</w:t>
      </w:r>
      <w:r w:rsidR="00F112EE" w:rsidRPr="006F68AF">
        <w:rPr>
          <w:color w:val="000000"/>
        </w:rPr>
        <w:t xml:space="preserve"> convincingly</w:t>
      </w:r>
      <w:r w:rsidRPr="006F68AF">
        <w:rPr>
          <w:color w:val="000000"/>
        </w:rPr>
        <w:t xml:space="preserve">. </w:t>
      </w:r>
      <w:r w:rsidR="0018446D" w:rsidRPr="006F68AF">
        <w:rPr>
          <w:color w:val="000000"/>
        </w:rPr>
        <w:t xml:space="preserve"> You may very well be familiar with the dolphin safe symbol on tuna cans in the grocery store.  This is a</w:t>
      </w:r>
      <w:r w:rsidRPr="006F68AF">
        <w:rPr>
          <w:color w:val="000000"/>
        </w:rPr>
        <w:t>n example of success</w:t>
      </w:r>
      <w:r w:rsidR="0018446D" w:rsidRPr="006F68AF">
        <w:rPr>
          <w:color w:val="000000"/>
        </w:rPr>
        <w:t xml:space="preserve">ful public pressure on </w:t>
      </w:r>
      <w:r w:rsidR="00F112EE" w:rsidRPr="006F68AF">
        <w:rPr>
          <w:color w:val="000000"/>
        </w:rPr>
        <w:t xml:space="preserve">private </w:t>
      </w:r>
      <w:r w:rsidR="0018446D" w:rsidRPr="006F68AF">
        <w:rPr>
          <w:color w:val="000000"/>
        </w:rPr>
        <w:t xml:space="preserve">companies </w:t>
      </w:r>
      <w:r w:rsidR="00F112EE" w:rsidRPr="006F68AF">
        <w:rPr>
          <w:color w:val="000000"/>
        </w:rPr>
        <w:t xml:space="preserve">who decided </w:t>
      </w:r>
      <w:r w:rsidR="0018446D" w:rsidRPr="006F68AF">
        <w:rPr>
          <w:color w:val="000000"/>
        </w:rPr>
        <w:t xml:space="preserve">to alter </w:t>
      </w:r>
      <w:r w:rsidR="004D20AF">
        <w:rPr>
          <w:color w:val="000000"/>
        </w:rPr>
        <w:t xml:space="preserve">their </w:t>
      </w:r>
      <w:r w:rsidR="0018446D" w:rsidRPr="006F68AF">
        <w:rPr>
          <w:color w:val="000000"/>
        </w:rPr>
        <w:t>practices</w:t>
      </w:r>
      <w:r w:rsidR="00F112EE" w:rsidRPr="006F68AF">
        <w:rPr>
          <w:color w:val="000000"/>
        </w:rPr>
        <w:t xml:space="preserve"> in response</w:t>
      </w:r>
      <w:r w:rsidR="0018446D" w:rsidRPr="006F68AF">
        <w:rPr>
          <w:color w:val="000000"/>
        </w:rPr>
        <w:t xml:space="preserve">.  The story was </w:t>
      </w:r>
      <w:r w:rsidR="00A752AC" w:rsidRPr="006F68AF">
        <w:rPr>
          <w:color w:val="000000"/>
        </w:rPr>
        <w:t>of</w:t>
      </w:r>
      <w:r w:rsidR="0018446D" w:rsidRPr="006F68AF">
        <w:rPr>
          <w:color w:val="000000"/>
        </w:rPr>
        <w:t xml:space="preserve"> </w:t>
      </w:r>
      <w:r w:rsidRPr="006F68AF">
        <w:rPr>
          <w:color w:val="000000"/>
        </w:rPr>
        <w:t>fishing companies</w:t>
      </w:r>
      <w:r w:rsidR="00A752AC" w:rsidRPr="006F68AF">
        <w:rPr>
          <w:color w:val="000000"/>
        </w:rPr>
        <w:t xml:space="preserve"> who</w:t>
      </w:r>
      <w:r w:rsidRPr="006F68AF">
        <w:rPr>
          <w:color w:val="000000"/>
        </w:rPr>
        <w:t xml:space="preserve"> </w:t>
      </w:r>
      <w:r w:rsidR="0018446D" w:rsidRPr="006F68AF">
        <w:rPr>
          <w:color w:val="000000"/>
        </w:rPr>
        <w:t>were entangling</w:t>
      </w:r>
      <w:r w:rsidRPr="006F68AF">
        <w:rPr>
          <w:color w:val="000000"/>
        </w:rPr>
        <w:t xml:space="preserve"> dolphins </w:t>
      </w:r>
      <w:r w:rsidR="004D20AF">
        <w:rPr>
          <w:color w:val="000000"/>
        </w:rPr>
        <w:t xml:space="preserve">in their nets and these dolphins </w:t>
      </w:r>
      <w:r w:rsidR="00A752AC" w:rsidRPr="006F68AF">
        <w:rPr>
          <w:color w:val="000000"/>
        </w:rPr>
        <w:t>were (and still are today)</w:t>
      </w:r>
      <w:r w:rsidR="0018446D" w:rsidRPr="006F68AF">
        <w:rPr>
          <w:color w:val="000000"/>
        </w:rPr>
        <w:t xml:space="preserve"> </w:t>
      </w:r>
      <w:r w:rsidR="00A752AC" w:rsidRPr="006F68AF">
        <w:rPr>
          <w:color w:val="000000"/>
        </w:rPr>
        <w:t>dying in mass</w:t>
      </w:r>
      <w:r w:rsidRPr="006F68AF">
        <w:rPr>
          <w:color w:val="000000"/>
        </w:rPr>
        <w:t>.</w:t>
      </w:r>
      <w:r w:rsidR="00F112EE" w:rsidRPr="006F68AF">
        <w:rPr>
          <w:color w:val="000000"/>
        </w:rPr>
        <w:t xml:space="preserve"> (</w:t>
      </w:r>
      <w:proofErr w:type="spellStart"/>
      <w:r w:rsidR="00A752AC" w:rsidRPr="006F68AF">
        <w:rPr>
          <w:color w:val="000000"/>
        </w:rPr>
        <w:t>Bonanno</w:t>
      </w:r>
      <w:proofErr w:type="spellEnd"/>
      <w:r w:rsidR="00A752AC" w:rsidRPr="006F68AF">
        <w:rPr>
          <w:color w:val="000000"/>
        </w:rPr>
        <w:t>, Constance, 2000</w:t>
      </w:r>
      <w:r w:rsidR="00F112EE" w:rsidRPr="006F68AF">
        <w:rPr>
          <w:color w:val="000000"/>
        </w:rPr>
        <w:t>)</w:t>
      </w:r>
      <w:r w:rsidRPr="006F68AF">
        <w:rPr>
          <w:color w:val="000000"/>
        </w:rPr>
        <w:t xml:space="preserve">  A few undercover videos </w:t>
      </w:r>
      <w:r w:rsidR="0018446D" w:rsidRPr="006F68AF">
        <w:rPr>
          <w:color w:val="000000"/>
        </w:rPr>
        <w:t>were taken</w:t>
      </w:r>
      <w:r w:rsidR="004F4FF2" w:rsidRPr="006F68AF">
        <w:rPr>
          <w:color w:val="000000"/>
        </w:rPr>
        <w:t xml:space="preserve"> in the 1980’s</w:t>
      </w:r>
      <w:r w:rsidR="004D20AF">
        <w:rPr>
          <w:color w:val="000000"/>
        </w:rPr>
        <w:t xml:space="preserve"> and many </w:t>
      </w:r>
      <w:r w:rsidR="0018446D" w:rsidRPr="006F68AF">
        <w:rPr>
          <w:color w:val="000000"/>
        </w:rPr>
        <w:t>stories were written</w:t>
      </w:r>
      <w:r w:rsidR="004D20AF">
        <w:rPr>
          <w:color w:val="000000"/>
        </w:rPr>
        <w:t xml:space="preserve">.  Anyone who heard, saw or read about </w:t>
      </w:r>
      <w:r w:rsidR="004D20AF">
        <w:rPr>
          <w:color w:val="000000"/>
        </w:rPr>
        <w:lastRenderedPageBreak/>
        <w:t>it</w:t>
      </w:r>
      <w:r w:rsidR="004F4FF2" w:rsidRPr="006F68AF">
        <w:rPr>
          <w:color w:val="000000"/>
        </w:rPr>
        <w:t>,</w:t>
      </w:r>
      <w:r w:rsidRPr="006F68AF">
        <w:rPr>
          <w:color w:val="000000"/>
        </w:rPr>
        <w:t xml:space="preserve"> saw ‘Flipper’</w:t>
      </w:r>
      <w:r w:rsidR="0018446D" w:rsidRPr="006F68AF">
        <w:rPr>
          <w:color w:val="000000"/>
        </w:rPr>
        <w:t>, they saw Sea World</w:t>
      </w:r>
      <w:r w:rsidR="007C4D56" w:rsidRPr="006F68AF">
        <w:rPr>
          <w:color w:val="000000"/>
        </w:rPr>
        <w:t>; nearly everyone loves dolphins and their perpetual sunny grins</w:t>
      </w:r>
      <w:r w:rsidR="004D20AF">
        <w:rPr>
          <w:color w:val="000000"/>
        </w:rPr>
        <w:t xml:space="preserve"> and seeing, reading about this iconic and beloved animal caught and struggling in indifferent net caused a massive </w:t>
      </w:r>
      <w:r w:rsidR="004F4FF2" w:rsidRPr="006F68AF">
        <w:rPr>
          <w:color w:val="000000"/>
        </w:rPr>
        <w:t xml:space="preserve">public </w:t>
      </w:r>
      <w:r w:rsidR="0018446D" w:rsidRPr="006F68AF">
        <w:rPr>
          <w:color w:val="000000"/>
        </w:rPr>
        <w:t>out</w:t>
      </w:r>
      <w:r w:rsidRPr="006F68AF">
        <w:rPr>
          <w:color w:val="000000"/>
        </w:rPr>
        <w:t>cry</w:t>
      </w:r>
      <w:r w:rsidR="004D20AF">
        <w:rPr>
          <w:color w:val="000000"/>
        </w:rPr>
        <w:t xml:space="preserve">. </w:t>
      </w:r>
      <w:r w:rsidR="004F4FF2" w:rsidRPr="006F68AF">
        <w:rPr>
          <w:color w:val="000000"/>
        </w:rPr>
        <w:t xml:space="preserve"> Boycotts, </w:t>
      </w:r>
      <w:r w:rsidR="00F112EE" w:rsidRPr="006F68AF">
        <w:rPr>
          <w:color w:val="000000"/>
        </w:rPr>
        <w:t xml:space="preserve">protests </w:t>
      </w:r>
      <w:r w:rsidR="004F4FF2" w:rsidRPr="006F68AF">
        <w:rPr>
          <w:color w:val="000000"/>
        </w:rPr>
        <w:t xml:space="preserve">and embargos </w:t>
      </w:r>
      <w:r w:rsidR="00F112EE" w:rsidRPr="006F68AF">
        <w:rPr>
          <w:color w:val="000000"/>
        </w:rPr>
        <w:t>were born</w:t>
      </w:r>
      <w:r w:rsidR="004F4FF2" w:rsidRPr="006F68AF">
        <w:rPr>
          <w:color w:val="000000"/>
        </w:rPr>
        <w:t>.  I</w:t>
      </w:r>
      <w:r w:rsidR="00F112EE" w:rsidRPr="006F68AF">
        <w:rPr>
          <w:color w:val="000000"/>
        </w:rPr>
        <w:t>n result, m</w:t>
      </w:r>
      <w:r w:rsidRPr="006F68AF">
        <w:rPr>
          <w:color w:val="000000"/>
        </w:rPr>
        <w:t>any improvements were made</w:t>
      </w:r>
      <w:r w:rsidR="001A3DE2" w:rsidRPr="006F68AF">
        <w:rPr>
          <w:color w:val="000000"/>
        </w:rPr>
        <w:t>, including at least six differe</w:t>
      </w:r>
      <w:r w:rsidR="009E0028" w:rsidRPr="006F68AF">
        <w:rPr>
          <w:color w:val="000000"/>
        </w:rPr>
        <w:t>n</w:t>
      </w:r>
      <w:r w:rsidR="001A3DE2" w:rsidRPr="006F68AF">
        <w:rPr>
          <w:color w:val="000000"/>
        </w:rPr>
        <w:t xml:space="preserve">t ‘Dolphin safe’ labels on tuna cans.  Many improvements </w:t>
      </w:r>
      <w:r w:rsidR="0018446D" w:rsidRPr="006F68AF">
        <w:rPr>
          <w:color w:val="000000"/>
        </w:rPr>
        <w:t>remain to be made s</w:t>
      </w:r>
      <w:r w:rsidR="007C4D56" w:rsidRPr="006F68AF">
        <w:rPr>
          <w:color w:val="000000"/>
        </w:rPr>
        <w:t>till</w:t>
      </w:r>
      <w:r w:rsidR="001A3DE2" w:rsidRPr="006F68AF">
        <w:rPr>
          <w:color w:val="000000"/>
        </w:rPr>
        <w:t xml:space="preserve">, </w:t>
      </w:r>
      <w:r w:rsidR="009E0028" w:rsidRPr="006F68AF">
        <w:rPr>
          <w:color w:val="000000"/>
        </w:rPr>
        <w:t xml:space="preserve">especially for the sharks and albatross who suffer greatly from tuna fishing, </w:t>
      </w:r>
      <w:r w:rsidR="001A3DE2" w:rsidRPr="006F68AF">
        <w:rPr>
          <w:color w:val="000000"/>
        </w:rPr>
        <w:t>but awareness and sympathy were born</w:t>
      </w:r>
      <w:r w:rsidR="007C4D56" w:rsidRPr="006F68AF">
        <w:rPr>
          <w:color w:val="000000"/>
        </w:rPr>
        <w:t xml:space="preserve">. </w:t>
      </w:r>
      <w:proofErr w:type="gramStart"/>
      <w:r w:rsidR="007C4D56" w:rsidRPr="006F68AF">
        <w:rPr>
          <w:color w:val="000000"/>
        </w:rPr>
        <w:t>(</w:t>
      </w:r>
      <w:r w:rsidR="00F30AFF" w:rsidRPr="006F68AF">
        <w:rPr>
          <w:sz w:val="22"/>
          <w:szCs w:val="22"/>
        </w:rPr>
        <w:t xml:space="preserve">Earth Island, </w:t>
      </w:r>
      <w:proofErr w:type="spellStart"/>
      <w:r w:rsidR="00F30AFF" w:rsidRPr="006F68AF">
        <w:rPr>
          <w:sz w:val="22"/>
          <w:szCs w:val="22"/>
        </w:rPr>
        <w:t>n.d</w:t>
      </w:r>
      <w:proofErr w:type="spellEnd"/>
      <w:r w:rsidR="00F30AFF" w:rsidRPr="006F68AF">
        <w:rPr>
          <w:sz w:val="22"/>
          <w:szCs w:val="22"/>
        </w:rPr>
        <w:t>.</w:t>
      </w:r>
      <w:r w:rsidR="007C4D56" w:rsidRPr="006F68AF">
        <w:rPr>
          <w:color w:val="000000"/>
        </w:rPr>
        <w:t>)</w:t>
      </w:r>
      <w:proofErr w:type="gramEnd"/>
      <w:r w:rsidR="007C4D56" w:rsidRPr="006F68AF">
        <w:rPr>
          <w:color w:val="000000"/>
        </w:rPr>
        <w:t xml:space="preserve">  </w:t>
      </w:r>
      <w:r w:rsidR="00496EDC" w:rsidRPr="006F68AF">
        <w:rPr>
          <w:color w:val="000000"/>
        </w:rPr>
        <w:t xml:space="preserve">This example was possible because of public education through home </w:t>
      </w:r>
      <w:r w:rsidR="004D20AF">
        <w:rPr>
          <w:color w:val="000000"/>
        </w:rPr>
        <w:t xml:space="preserve">television </w:t>
      </w:r>
      <w:r w:rsidR="00496EDC" w:rsidRPr="006F68AF">
        <w:rPr>
          <w:color w:val="000000"/>
        </w:rPr>
        <w:t xml:space="preserve">shows, </w:t>
      </w:r>
      <w:r w:rsidR="00455BF4" w:rsidRPr="006F68AF">
        <w:rPr>
          <w:color w:val="000000"/>
        </w:rPr>
        <w:t xml:space="preserve">and </w:t>
      </w:r>
      <w:r w:rsidR="00496EDC" w:rsidRPr="006F68AF">
        <w:rPr>
          <w:color w:val="000000"/>
        </w:rPr>
        <w:t xml:space="preserve">through humane captivity </w:t>
      </w:r>
      <w:r w:rsidR="007C4D56" w:rsidRPr="006F68AF">
        <w:rPr>
          <w:color w:val="000000"/>
        </w:rPr>
        <w:t xml:space="preserve">and showcasing </w:t>
      </w:r>
      <w:r w:rsidR="00496EDC" w:rsidRPr="006F68AF">
        <w:rPr>
          <w:color w:val="000000"/>
        </w:rPr>
        <w:t xml:space="preserve">of a species many of us have no contact with and many of us will never </w:t>
      </w:r>
      <w:r w:rsidR="004D20AF">
        <w:rPr>
          <w:color w:val="000000"/>
        </w:rPr>
        <w:t xml:space="preserve">actually </w:t>
      </w:r>
      <w:r w:rsidR="00496EDC" w:rsidRPr="006F68AF">
        <w:rPr>
          <w:color w:val="000000"/>
        </w:rPr>
        <w:t>even see</w:t>
      </w:r>
      <w:r w:rsidR="007C4D56" w:rsidRPr="006F68AF">
        <w:rPr>
          <w:color w:val="000000"/>
        </w:rPr>
        <w:t xml:space="preserve"> in person</w:t>
      </w:r>
      <w:r w:rsidR="00496EDC" w:rsidRPr="006F68AF">
        <w:rPr>
          <w:color w:val="000000"/>
        </w:rPr>
        <w:t>.</w:t>
      </w:r>
      <w:r w:rsidR="007C4D56" w:rsidRPr="006F68AF">
        <w:rPr>
          <w:color w:val="000000"/>
        </w:rPr>
        <w:t xml:space="preserve">  </w:t>
      </w:r>
      <w:r w:rsidR="00496EDC" w:rsidRPr="006F68AF">
        <w:rPr>
          <w:color w:val="000000"/>
        </w:rPr>
        <w:t xml:space="preserve">  </w:t>
      </w:r>
      <w:r w:rsidR="00455BF4" w:rsidRPr="006F68AF">
        <w:rPr>
          <w:color w:val="000000"/>
        </w:rPr>
        <w:t>The efforts of individuals and business</w:t>
      </w:r>
      <w:r w:rsidR="004D20AF">
        <w:rPr>
          <w:color w:val="000000"/>
        </w:rPr>
        <w:t>es</w:t>
      </w:r>
      <w:r w:rsidR="00455BF4" w:rsidRPr="006F68AF">
        <w:rPr>
          <w:color w:val="000000"/>
        </w:rPr>
        <w:t xml:space="preserve">, inadvertently or not, had built a strong sense of sympathy and awareness for dolphins in the public population.  </w:t>
      </w:r>
      <w:r w:rsidR="007C4D56" w:rsidRPr="006F68AF">
        <w:rPr>
          <w:color w:val="000000"/>
        </w:rPr>
        <w:t>The bottom line</w:t>
      </w:r>
      <w:r w:rsidR="00455BF4" w:rsidRPr="006F68AF">
        <w:rPr>
          <w:color w:val="000000"/>
        </w:rPr>
        <w:t xml:space="preserve">; </w:t>
      </w:r>
      <w:r w:rsidR="007C4D56" w:rsidRPr="006F68AF">
        <w:rPr>
          <w:color w:val="000000"/>
        </w:rPr>
        <w:t>companies changed their practices in response to public pressure</w:t>
      </w:r>
      <w:r w:rsidR="006A0FDF" w:rsidRPr="006F68AF">
        <w:rPr>
          <w:color w:val="000000"/>
        </w:rPr>
        <w:t>. (</w:t>
      </w:r>
      <w:proofErr w:type="spellStart"/>
      <w:r w:rsidR="006A0FDF" w:rsidRPr="006F68AF">
        <w:rPr>
          <w:color w:val="000000"/>
        </w:rPr>
        <w:t>Bonanno</w:t>
      </w:r>
      <w:proofErr w:type="spellEnd"/>
      <w:r w:rsidR="006A0FDF" w:rsidRPr="006F68AF">
        <w:rPr>
          <w:color w:val="000000"/>
        </w:rPr>
        <w:t>, Constance, 2000)</w:t>
      </w:r>
      <w:r w:rsidR="007C4D56" w:rsidRPr="006F68AF">
        <w:rPr>
          <w:color w:val="000000"/>
        </w:rPr>
        <w:t xml:space="preserve">  They changed because they are in business to be in business and the public</w:t>
      </w:r>
      <w:r w:rsidR="006A0FDF" w:rsidRPr="006F68AF">
        <w:rPr>
          <w:color w:val="000000"/>
        </w:rPr>
        <w:t xml:space="preserve">, welding </w:t>
      </w:r>
      <w:r w:rsidR="004D20AF">
        <w:rPr>
          <w:color w:val="000000"/>
        </w:rPr>
        <w:t xml:space="preserve">their purse strings and the </w:t>
      </w:r>
      <w:r w:rsidR="006A0FDF" w:rsidRPr="006F68AF">
        <w:rPr>
          <w:color w:val="000000"/>
        </w:rPr>
        <w:t>government</w:t>
      </w:r>
      <w:r w:rsidR="004D20AF">
        <w:rPr>
          <w:color w:val="000000"/>
        </w:rPr>
        <w:t xml:space="preserve"> with their</w:t>
      </w:r>
      <w:r w:rsidR="006A0FDF" w:rsidRPr="006F68AF">
        <w:rPr>
          <w:color w:val="000000"/>
        </w:rPr>
        <w:t xml:space="preserve"> embargo’s, had</w:t>
      </w:r>
      <w:r w:rsidR="007C4D56" w:rsidRPr="006F68AF">
        <w:rPr>
          <w:color w:val="000000"/>
        </w:rPr>
        <w:t xml:space="preserve"> the ability to put them out of business. </w:t>
      </w:r>
      <w:r w:rsidR="00455BF4" w:rsidRPr="006F68AF">
        <w:rPr>
          <w:color w:val="000000"/>
        </w:rPr>
        <w:t>Reward bad behavior and people will continue bad behavior.  The opposite is just as true.</w:t>
      </w:r>
    </w:p>
    <w:p w:rsidR="000F2061" w:rsidRPr="006F68AF" w:rsidRDefault="00211AC5" w:rsidP="007B3E23">
      <w:pPr>
        <w:spacing w:line="480" w:lineRule="auto"/>
        <w:ind w:firstLine="720"/>
        <w:rPr>
          <w:color w:val="000000"/>
        </w:rPr>
      </w:pPr>
      <w:r w:rsidRPr="006F68AF">
        <w:rPr>
          <w:color w:val="000000"/>
        </w:rPr>
        <w:t xml:space="preserve">I believe that </w:t>
      </w:r>
      <w:r w:rsidR="00584A87" w:rsidRPr="006F68AF">
        <w:rPr>
          <w:color w:val="000000"/>
        </w:rPr>
        <w:t xml:space="preserve">some local government assistance does help. </w:t>
      </w:r>
      <w:r w:rsidR="007C4D56" w:rsidRPr="006F68AF">
        <w:rPr>
          <w:color w:val="000000"/>
        </w:rPr>
        <w:t>I recently read that here locally in Salt Lake that 60% of trash going into our landfills could have been recycled.  (</w:t>
      </w:r>
      <w:proofErr w:type="spellStart"/>
      <w:r w:rsidR="00D33411" w:rsidRPr="006F68AF">
        <w:rPr>
          <w:rStyle w:val="Strong"/>
          <w:b w:val="0"/>
          <w:color w:val="3D3D3D"/>
        </w:rPr>
        <w:t>Stettler</w:t>
      </w:r>
      <w:proofErr w:type="spellEnd"/>
      <w:r w:rsidR="00293939" w:rsidRPr="006F68AF">
        <w:rPr>
          <w:rStyle w:val="Strong"/>
          <w:b w:val="0"/>
          <w:color w:val="3D3D3D"/>
        </w:rPr>
        <w:t>,</w:t>
      </w:r>
      <w:r w:rsidR="00D33411" w:rsidRPr="006F68AF">
        <w:rPr>
          <w:rStyle w:val="Strong"/>
          <w:b w:val="0"/>
          <w:color w:val="3D3D3D"/>
        </w:rPr>
        <w:t xml:space="preserve"> 2011</w:t>
      </w:r>
      <w:r w:rsidR="004D20AF">
        <w:rPr>
          <w:color w:val="000000"/>
        </w:rPr>
        <w:t>) This same article went on to</w:t>
      </w:r>
      <w:r w:rsidR="007C4D56" w:rsidRPr="006F68AF">
        <w:rPr>
          <w:color w:val="000000"/>
        </w:rPr>
        <w:t xml:space="preserve"> advise that </w:t>
      </w:r>
      <w:r w:rsidR="00584A87" w:rsidRPr="006F68AF">
        <w:rPr>
          <w:color w:val="000000"/>
        </w:rPr>
        <w:t>recycle</w:t>
      </w:r>
      <w:r w:rsidR="007C4D56" w:rsidRPr="006F68AF">
        <w:rPr>
          <w:color w:val="000000"/>
        </w:rPr>
        <w:t xml:space="preserve"> bins would be emptied weekly instead of bi-weekly and </w:t>
      </w:r>
      <w:r w:rsidR="004D20AF">
        <w:rPr>
          <w:color w:val="000000"/>
        </w:rPr>
        <w:t>it also listed</w:t>
      </w:r>
      <w:r w:rsidR="007C4D56" w:rsidRPr="006F68AF">
        <w:rPr>
          <w:color w:val="000000"/>
        </w:rPr>
        <w:t xml:space="preserve"> items that can and cannot be recycled.  </w:t>
      </w:r>
      <w:r w:rsidR="00584A87" w:rsidRPr="006F68AF">
        <w:rPr>
          <w:color w:val="000000"/>
        </w:rPr>
        <w:t xml:space="preserve">Not only was I </w:t>
      </w:r>
      <w:r w:rsidR="007C4D56" w:rsidRPr="006F68AF">
        <w:rPr>
          <w:color w:val="000000"/>
        </w:rPr>
        <w:t>informed and motivated</w:t>
      </w:r>
      <w:r w:rsidR="00584A87" w:rsidRPr="006F68AF">
        <w:rPr>
          <w:color w:val="000000"/>
        </w:rPr>
        <w:t xml:space="preserve">, I was given the tools to decide to be </w:t>
      </w:r>
      <w:r w:rsidR="004D20AF">
        <w:rPr>
          <w:color w:val="000000"/>
        </w:rPr>
        <w:t xml:space="preserve">a better </w:t>
      </w:r>
      <w:r w:rsidR="00584A87" w:rsidRPr="006F68AF">
        <w:rPr>
          <w:color w:val="000000"/>
        </w:rPr>
        <w:t>member of my community</w:t>
      </w:r>
      <w:r w:rsidR="007C4D56" w:rsidRPr="006F68AF">
        <w:rPr>
          <w:color w:val="000000"/>
        </w:rPr>
        <w:t xml:space="preserve">.  </w:t>
      </w:r>
      <w:r w:rsidR="00584A87" w:rsidRPr="006F68AF">
        <w:rPr>
          <w:color w:val="000000"/>
        </w:rPr>
        <w:t xml:space="preserve">I think this last sentence is the key to our success as a whole to reduce pollution, </w:t>
      </w:r>
      <w:r w:rsidR="00F248DD" w:rsidRPr="006F68AF">
        <w:rPr>
          <w:color w:val="000000"/>
        </w:rPr>
        <w:t xml:space="preserve">land </w:t>
      </w:r>
      <w:r w:rsidR="00584A87" w:rsidRPr="006F68AF">
        <w:rPr>
          <w:color w:val="000000"/>
        </w:rPr>
        <w:t>degradation</w:t>
      </w:r>
      <w:r w:rsidR="00F248DD" w:rsidRPr="006F68AF">
        <w:rPr>
          <w:color w:val="000000"/>
        </w:rPr>
        <w:t xml:space="preserve">, species </w:t>
      </w:r>
      <w:r w:rsidR="004D20AF">
        <w:rPr>
          <w:color w:val="000000"/>
        </w:rPr>
        <w:t>loss</w:t>
      </w:r>
      <w:r w:rsidR="00584A87" w:rsidRPr="006F68AF">
        <w:rPr>
          <w:color w:val="000000"/>
        </w:rPr>
        <w:t xml:space="preserve"> and long term harm to our </w:t>
      </w:r>
      <w:r w:rsidR="00584A87" w:rsidRPr="006F68AF">
        <w:rPr>
          <w:color w:val="000000"/>
        </w:rPr>
        <w:lastRenderedPageBreak/>
        <w:t>planet and home.  We each must choose to be better informed and motivated in our actions.  All the tools and education in the world will not make up for indifference.</w:t>
      </w:r>
      <w:r w:rsidR="00F248DD" w:rsidRPr="006F68AF">
        <w:rPr>
          <w:color w:val="000000"/>
        </w:rPr>
        <w:t xml:space="preserve">  I cannot stop </w:t>
      </w:r>
      <w:r w:rsidR="006E75ED" w:rsidRPr="006F68AF">
        <w:rPr>
          <w:color w:val="000000"/>
        </w:rPr>
        <w:t>a</w:t>
      </w:r>
      <w:r w:rsidR="00F248DD" w:rsidRPr="006F68AF">
        <w:rPr>
          <w:color w:val="000000"/>
        </w:rPr>
        <w:t xml:space="preserve"> country from hunting great whites or over fishing their seas.  I can decline to reward that country with my business and </w:t>
      </w:r>
      <w:r w:rsidR="00DC3E1B" w:rsidRPr="006F68AF">
        <w:rPr>
          <w:color w:val="000000"/>
        </w:rPr>
        <w:t>money.</w:t>
      </w:r>
    </w:p>
    <w:p w:rsidR="003D3763" w:rsidRPr="006F68AF" w:rsidRDefault="00584A87" w:rsidP="00BE0AAA">
      <w:pPr>
        <w:spacing w:line="480" w:lineRule="auto"/>
        <w:ind w:firstLine="720"/>
        <w:rPr>
          <w:color w:val="000000"/>
        </w:rPr>
      </w:pPr>
      <w:r w:rsidRPr="006F68AF">
        <w:rPr>
          <w:color w:val="000000"/>
        </w:rPr>
        <w:t xml:space="preserve">Going back to the ‘The </w:t>
      </w:r>
      <w:r w:rsidR="00595421" w:rsidRPr="006F68AF">
        <w:rPr>
          <w:color w:val="000000"/>
        </w:rPr>
        <w:t>Land</w:t>
      </w:r>
      <w:r w:rsidR="003D3763" w:rsidRPr="006F68AF">
        <w:rPr>
          <w:color w:val="000000"/>
        </w:rPr>
        <w:t xml:space="preserve"> </w:t>
      </w:r>
      <w:r w:rsidRPr="006F68AF">
        <w:rPr>
          <w:color w:val="000000"/>
        </w:rPr>
        <w:t xml:space="preserve">Ethic’, </w:t>
      </w:r>
      <w:r w:rsidR="00304159" w:rsidRPr="006F68AF">
        <w:rPr>
          <w:color w:val="000000"/>
        </w:rPr>
        <w:t xml:space="preserve">I agree that </w:t>
      </w:r>
      <w:r w:rsidRPr="006F68AF">
        <w:rPr>
          <w:color w:val="000000"/>
        </w:rPr>
        <w:t xml:space="preserve">property and land were </w:t>
      </w:r>
      <w:r w:rsidR="003D3763" w:rsidRPr="006F68AF">
        <w:rPr>
          <w:color w:val="000000"/>
        </w:rPr>
        <w:t>seen by our predecessors</w:t>
      </w:r>
      <w:r w:rsidR="001E5E5F" w:rsidRPr="006F68AF">
        <w:rPr>
          <w:color w:val="000000"/>
        </w:rPr>
        <w:t>,</w:t>
      </w:r>
      <w:r w:rsidR="003D3763" w:rsidRPr="006F68AF">
        <w:rPr>
          <w:color w:val="000000"/>
        </w:rPr>
        <w:t xml:space="preserve"> </w:t>
      </w:r>
      <w:r w:rsidR="00595421" w:rsidRPr="006F68AF">
        <w:rPr>
          <w:color w:val="000000"/>
        </w:rPr>
        <w:t>for centuries</w:t>
      </w:r>
      <w:r w:rsidR="001E5E5F" w:rsidRPr="006F68AF">
        <w:rPr>
          <w:color w:val="000000"/>
        </w:rPr>
        <w:t>,</w:t>
      </w:r>
      <w:r w:rsidR="00595421" w:rsidRPr="006F68AF">
        <w:rPr>
          <w:color w:val="000000"/>
        </w:rPr>
        <w:t xml:space="preserve"> as</w:t>
      </w:r>
      <w:r w:rsidR="003D3763" w:rsidRPr="006F68AF">
        <w:rPr>
          <w:color w:val="000000"/>
        </w:rPr>
        <w:t xml:space="preserve"> a conquest</w:t>
      </w:r>
      <w:r w:rsidR="00595421" w:rsidRPr="006F68AF">
        <w:rPr>
          <w:color w:val="000000"/>
        </w:rPr>
        <w:t xml:space="preserve">.  Land and its possession were a valuable </w:t>
      </w:r>
      <w:r w:rsidR="003D3763" w:rsidRPr="006F68AF">
        <w:rPr>
          <w:color w:val="000000"/>
        </w:rPr>
        <w:t>prize; something to be tamed and defeated.  I would argue</w:t>
      </w:r>
      <w:r w:rsidR="004D20AF">
        <w:rPr>
          <w:color w:val="000000"/>
        </w:rPr>
        <w:t xml:space="preserve"> it was </w:t>
      </w:r>
      <w:r w:rsidR="003D3763" w:rsidRPr="006F68AF">
        <w:rPr>
          <w:color w:val="000000"/>
        </w:rPr>
        <w:t xml:space="preserve">even seen </w:t>
      </w:r>
      <w:r w:rsidR="00CA346F" w:rsidRPr="006F68AF">
        <w:rPr>
          <w:color w:val="000000"/>
        </w:rPr>
        <w:t xml:space="preserve">by many </w:t>
      </w:r>
      <w:r w:rsidR="003D3763" w:rsidRPr="006F68AF">
        <w:rPr>
          <w:color w:val="000000"/>
        </w:rPr>
        <w:t>as a living breath</w:t>
      </w:r>
      <w:r w:rsidR="00CA346F" w:rsidRPr="006F68AF">
        <w:rPr>
          <w:color w:val="000000"/>
        </w:rPr>
        <w:t>ing</w:t>
      </w:r>
      <w:r w:rsidR="003D3763" w:rsidRPr="006F68AF">
        <w:rPr>
          <w:color w:val="000000"/>
        </w:rPr>
        <w:t xml:space="preserve"> creature that must be muscled to the plow.  Given that humanity nearly expired several time</w:t>
      </w:r>
      <w:r w:rsidR="00304159" w:rsidRPr="006F68AF">
        <w:rPr>
          <w:color w:val="000000"/>
        </w:rPr>
        <w:t>s</w:t>
      </w:r>
      <w:r w:rsidR="003D3763" w:rsidRPr="006F68AF">
        <w:rPr>
          <w:color w:val="000000"/>
        </w:rPr>
        <w:t xml:space="preserve"> due to elements, starvation, </w:t>
      </w:r>
      <w:r w:rsidR="00040E89" w:rsidRPr="006F68AF">
        <w:rPr>
          <w:color w:val="000000"/>
        </w:rPr>
        <w:t>disease</w:t>
      </w:r>
      <w:r w:rsidR="003D3763" w:rsidRPr="006F68AF">
        <w:rPr>
          <w:color w:val="000000"/>
        </w:rPr>
        <w:t xml:space="preserve">, and </w:t>
      </w:r>
      <w:r w:rsidR="00304159" w:rsidRPr="006F68AF">
        <w:rPr>
          <w:color w:val="000000"/>
        </w:rPr>
        <w:t xml:space="preserve">other </w:t>
      </w:r>
      <w:r w:rsidR="003D3763" w:rsidRPr="006F68AF">
        <w:rPr>
          <w:color w:val="000000"/>
        </w:rPr>
        <w:t xml:space="preserve">related elements, this mindset is not really surprising.  </w:t>
      </w:r>
      <w:r w:rsidR="00304159" w:rsidRPr="006F68AF">
        <w:rPr>
          <w:color w:val="000000"/>
        </w:rPr>
        <w:t>While some religions preach and practice conservation (Taoism), the Judaic religions (Islam, Christianity and Judaism) may preach some conservation but as a whole</w:t>
      </w:r>
      <w:r w:rsidR="004D20AF">
        <w:rPr>
          <w:color w:val="000000"/>
        </w:rPr>
        <w:t>, they</w:t>
      </w:r>
      <w:r w:rsidR="00304159" w:rsidRPr="006F68AF">
        <w:rPr>
          <w:color w:val="000000"/>
        </w:rPr>
        <w:t xml:space="preserve"> practice it very little.  </w:t>
      </w:r>
    </w:p>
    <w:p w:rsidR="00304159" w:rsidRPr="006F68AF" w:rsidRDefault="00304159" w:rsidP="00BE0AAA">
      <w:pPr>
        <w:spacing w:line="480" w:lineRule="auto"/>
        <w:ind w:firstLine="720"/>
        <w:rPr>
          <w:color w:val="000000"/>
        </w:rPr>
      </w:pPr>
      <w:r w:rsidRPr="006F68AF">
        <w:rPr>
          <w:color w:val="000000"/>
        </w:rPr>
        <w:t xml:space="preserve">I had the privilege of a military upbringing here in the United States.  While this back ground presented some challenges, the most rewarding aspect was my exposure to various types of climates and surroundings.  New Orleans and South California are very different </w:t>
      </w:r>
      <w:r w:rsidR="004D20AF">
        <w:rPr>
          <w:color w:val="000000"/>
        </w:rPr>
        <w:t>and not</w:t>
      </w:r>
      <w:r w:rsidRPr="006F68AF">
        <w:rPr>
          <w:color w:val="000000"/>
        </w:rPr>
        <w:t xml:space="preserve"> just </w:t>
      </w:r>
      <w:r w:rsidR="004D20AF">
        <w:rPr>
          <w:color w:val="000000"/>
        </w:rPr>
        <w:t xml:space="preserve">because of </w:t>
      </w:r>
      <w:r w:rsidRPr="006F68AF">
        <w:rPr>
          <w:color w:val="000000"/>
        </w:rPr>
        <w:t xml:space="preserve">their dissimilar social and economic environments.  I grew up with a deep love for the places I lived.  Returning to South California with my childhood memories of hiking, fishing, beaches, quiet hills and camping, I found a </w:t>
      </w:r>
      <w:r w:rsidR="00EE04FF" w:rsidRPr="006F68AF">
        <w:rPr>
          <w:color w:val="000000"/>
        </w:rPr>
        <w:t>California with</w:t>
      </w:r>
      <w:r w:rsidRPr="006F68AF">
        <w:rPr>
          <w:color w:val="000000"/>
        </w:rPr>
        <w:t xml:space="preserve"> beaches closed due to pollution wafting up from Mexico, 6% of the wetlands remained, limited hiking</w:t>
      </w:r>
      <w:r w:rsidR="00EE04FF" w:rsidRPr="006F68AF">
        <w:rPr>
          <w:color w:val="000000"/>
        </w:rPr>
        <w:t xml:space="preserve"> was allowed</w:t>
      </w:r>
      <w:r w:rsidRPr="006F68AF">
        <w:rPr>
          <w:color w:val="000000"/>
        </w:rPr>
        <w:t xml:space="preserve">, </w:t>
      </w:r>
      <w:r w:rsidR="00EE04FF" w:rsidRPr="006F68AF">
        <w:rPr>
          <w:color w:val="000000"/>
        </w:rPr>
        <w:t xml:space="preserve">and </w:t>
      </w:r>
      <w:r w:rsidRPr="006F68AF">
        <w:rPr>
          <w:color w:val="000000"/>
        </w:rPr>
        <w:t xml:space="preserve">snarled traffic and trash seemed to be littered everywhere.  </w:t>
      </w:r>
      <w:r w:rsidR="004F4FF2" w:rsidRPr="006F68AF">
        <w:rPr>
          <w:color w:val="000000"/>
        </w:rPr>
        <w:t>Seeing these dramatic changes, I fled and moved to Utah.</w:t>
      </w:r>
    </w:p>
    <w:p w:rsidR="00EE04FF" w:rsidRPr="006F68AF" w:rsidRDefault="00EE04FF" w:rsidP="00BE0AAA">
      <w:pPr>
        <w:spacing w:line="480" w:lineRule="auto"/>
        <w:ind w:firstLine="720"/>
        <w:rPr>
          <w:color w:val="000000"/>
        </w:rPr>
      </w:pPr>
      <w:r w:rsidRPr="006F68AF">
        <w:rPr>
          <w:color w:val="000000"/>
        </w:rPr>
        <w:t xml:space="preserve">This was a defining moment for me and shaped a lot of my conservation beliefs in recycling, reusing and conserving.  It is my understanding that I cannot change the </w:t>
      </w:r>
      <w:r w:rsidRPr="006F68AF">
        <w:rPr>
          <w:color w:val="000000"/>
        </w:rPr>
        <w:lastRenderedPageBreak/>
        <w:t>overall direction our society is going in but I c</w:t>
      </w:r>
      <w:r w:rsidR="002C1F6E">
        <w:rPr>
          <w:color w:val="000000"/>
        </w:rPr>
        <w:t xml:space="preserve">an make a tiny </w:t>
      </w:r>
      <w:proofErr w:type="spellStart"/>
      <w:r w:rsidR="002C1F6E">
        <w:rPr>
          <w:color w:val="000000"/>
        </w:rPr>
        <w:t>tiny</w:t>
      </w:r>
      <w:proofErr w:type="spellEnd"/>
      <w:r w:rsidR="002C1F6E">
        <w:rPr>
          <w:color w:val="000000"/>
        </w:rPr>
        <w:t xml:space="preserve"> </w:t>
      </w:r>
      <w:proofErr w:type="spellStart"/>
      <w:r w:rsidR="002C1F6E">
        <w:rPr>
          <w:color w:val="000000"/>
        </w:rPr>
        <w:t>tiny</w:t>
      </w:r>
      <w:proofErr w:type="spellEnd"/>
      <w:r w:rsidR="002C1F6E">
        <w:rPr>
          <w:color w:val="000000"/>
        </w:rPr>
        <w:t xml:space="preserve"> dent</w:t>
      </w:r>
      <w:r w:rsidRPr="006F68AF">
        <w:rPr>
          <w:color w:val="000000"/>
        </w:rPr>
        <w:t xml:space="preserve"> </w:t>
      </w:r>
      <w:r w:rsidR="002C1F6E">
        <w:rPr>
          <w:color w:val="000000"/>
        </w:rPr>
        <w:t xml:space="preserve">by reducing </w:t>
      </w:r>
      <w:r w:rsidRPr="006F68AF">
        <w:rPr>
          <w:color w:val="000000"/>
        </w:rPr>
        <w:t>my own contribution to the ‘Great Pacific Garbage Patch’ (</w:t>
      </w:r>
      <w:proofErr w:type="spellStart"/>
      <w:r w:rsidRPr="006F68AF">
        <w:rPr>
          <w:color w:val="000000"/>
        </w:rPr>
        <w:t>Mosakowski</w:t>
      </w:r>
      <w:proofErr w:type="spellEnd"/>
      <w:r w:rsidRPr="006F68AF">
        <w:rPr>
          <w:color w:val="000000"/>
        </w:rPr>
        <w:t xml:space="preserve"> 2008).</w:t>
      </w:r>
      <w:r w:rsidR="004F4FF2" w:rsidRPr="006F68AF">
        <w:rPr>
          <w:color w:val="000000"/>
        </w:rPr>
        <w:t xml:space="preserve">  If every single one of us made the effort to reusing a plastic bag several times, to use a re-usable one when able to, that alone would make a sizable difference in our waste output.</w:t>
      </w:r>
    </w:p>
    <w:p w:rsidR="001735FF" w:rsidRPr="006F68AF" w:rsidRDefault="008417D2" w:rsidP="00BE0AAA">
      <w:pPr>
        <w:spacing w:line="480" w:lineRule="auto"/>
        <w:ind w:firstLine="720"/>
        <w:rPr>
          <w:color w:val="000000"/>
        </w:rPr>
      </w:pPr>
      <w:r w:rsidRPr="006F68AF">
        <w:rPr>
          <w:color w:val="000000"/>
        </w:rPr>
        <w:t xml:space="preserve">Here in Utah, I would apply this ethic by encouraging, educating, supplying the needed tools to reduce air pollution.  </w:t>
      </w:r>
      <w:r w:rsidR="00032F5F" w:rsidRPr="006F68AF">
        <w:rPr>
          <w:color w:val="000000"/>
        </w:rPr>
        <w:t xml:space="preserve">Individually people are choosing to car pool and bike to their destinations.  State and local authorities are implementing </w:t>
      </w:r>
      <w:r w:rsidR="001735FF" w:rsidRPr="006F68AF">
        <w:rPr>
          <w:color w:val="000000"/>
        </w:rPr>
        <w:t xml:space="preserve">designated </w:t>
      </w:r>
      <w:r w:rsidR="00032F5F" w:rsidRPr="006F68AF">
        <w:rPr>
          <w:color w:val="000000"/>
        </w:rPr>
        <w:t xml:space="preserve">bike lanes, carpool lanes and ‘park n’ ride’ lots’ to support </w:t>
      </w:r>
      <w:r w:rsidR="001735FF" w:rsidRPr="006F68AF">
        <w:rPr>
          <w:color w:val="000000"/>
        </w:rPr>
        <w:t xml:space="preserve">our </w:t>
      </w:r>
      <w:r w:rsidR="00032F5F" w:rsidRPr="006F68AF">
        <w:rPr>
          <w:color w:val="000000"/>
        </w:rPr>
        <w:t xml:space="preserve">individual actions. </w:t>
      </w:r>
      <w:r w:rsidR="001735FF" w:rsidRPr="006F68AF">
        <w:rPr>
          <w:color w:val="000000"/>
        </w:rPr>
        <w:t xml:space="preserve"> </w:t>
      </w:r>
      <w:r w:rsidR="00032F5F" w:rsidRPr="006F68AF">
        <w:rPr>
          <w:color w:val="000000"/>
        </w:rPr>
        <w:t xml:space="preserve">Emissions are only a small part of air pollution issues but changing that small part can make a big difference.  </w:t>
      </w:r>
      <w:r w:rsidR="001735FF" w:rsidRPr="006F68AF">
        <w:rPr>
          <w:color w:val="000000"/>
        </w:rPr>
        <w:t xml:space="preserve"> Recycle, reuse and conserve </w:t>
      </w:r>
      <w:proofErr w:type="gramStart"/>
      <w:r w:rsidR="001735FF" w:rsidRPr="006F68AF">
        <w:rPr>
          <w:color w:val="000000"/>
        </w:rPr>
        <w:t>is</w:t>
      </w:r>
      <w:proofErr w:type="gramEnd"/>
      <w:r w:rsidR="001735FF" w:rsidRPr="006F68AF">
        <w:rPr>
          <w:color w:val="000000"/>
        </w:rPr>
        <w:t xml:space="preserve"> a ‘battle cry’ of significant value in solving litter and landfill overages.</w:t>
      </w:r>
    </w:p>
    <w:p w:rsidR="00EE04FF" w:rsidRPr="006F68AF" w:rsidRDefault="008417D2" w:rsidP="00BE0AAA">
      <w:pPr>
        <w:spacing w:line="480" w:lineRule="auto"/>
        <w:ind w:firstLine="720"/>
        <w:rPr>
          <w:color w:val="000000"/>
        </w:rPr>
      </w:pPr>
      <w:r w:rsidRPr="006F68AF">
        <w:rPr>
          <w:color w:val="000000"/>
        </w:rPr>
        <w:t>Little can presently be done about the many refineries in the immediate present timeframe but much</w:t>
      </w:r>
      <w:r w:rsidR="00032F5F" w:rsidRPr="006F68AF">
        <w:rPr>
          <w:color w:val="000000"/>
        </w:rPr>
        <w:t xml:space="preserve"> can be done in the long term with a plan.  </w:t>
      </w:r>
      <w:r w:rsidR="001735FF" w:rsidRPr="006F68AF">
        <w:rPr>
          <w:color w:val="000000"/>
        </w:rPr>
        <w:t xml:space="preserve">This is recognized, in one example, by Kennecott’s (New Release 2010) proposal to dramatically reduce air emissions in Salt Lake City with a variety of tactics, including ones as simple as reducing the amount of trips their trucks make between refineries and mines.  Chevron (USDOJ 2003) reached an agreement with the Environmental Protection Agency to reduce harmful air emissions by almost 10, 000 tons a year from five U.S. petroleum refineries, including one refinery located here in Salt Lake City.  </w:t>
      </w:r>
    </w:p>
    <w:p w:rsidR="001735FF" w:rsidRPr="006F68AF" w:rsidRDefault="001735FF" w:rsidP="00BE0AAA">
      <w:pPr>
        <w:spacing w:line="480" w:lineRule="auto"/>
        <w:ind w:firstLine="720"/>
        <w:rPr>
          <w:color w:val="000000"/>
        </w:rPr>
      </w:pPr>
      <w:r w:rsidRPr="006F68AF">
        <w:rPr>
          <w:color w:val="000000"/>
        </w:rPr>
        <w:t>I believe that individuals in Salt Lake see the priceless beauty and natural treasure that our wild lands are.  I think that our land relation today is one that is of growing awareness</w:t>
      </w:r>
      <w:r w:rsidR="006730DC" w:rsidRPr="006F68AF">
        <w:rPr>
          <w:color w:val="000000"/>
        </w:rPr>
        <w:t xml:space="preserve"> and appreciation</w:t>
      </w:r>
      <w:r w:rsidRPr="006F68AF">
        <w:rPr>
          <w:color w:val="000000"/>
        </w:rPr>
        <w:t xml:space="preserve">.  </w:t>
      </w:r>
      <w:r w:rsidR="008C76B3" w:rsidRPr="006F68AF">
        <w:rPr>
          <w:color w:val="000000"/>
        </w:rPr>
        <w:t xml:space="preserve">I do not see the land as an equal is some aspects; just as I do not see my dog as an equal.  </w:t>
      </w:r>
      <w:r w:rsidR="002C1F6E">
        <w:rPr>
          <w:color w:val="000000"/>
        </w:rPr>
        <w:t>To illustrate what I mean by this example, is that m</w:t>
      </w:r>
      <w:r w:rsidR="008C76B3" w:rsidRPr="006F68AF">
        <w:rPr>
          <w:color w:val="000000"/>
        </w:rPr>
        <w:t xml:space="preserve">y dog </w:t>
      </w:r>
      <w:r w:rsidR="008C76B3" w:rsidRPr="006F68AF">
        <w:rPr>
          <w:color w:val="000000"/>
        </w:rPr>
        <w:lastRenderedPageBreak/>
        <w:t>does not have a voice (barking, ‘</w:t>
      </w:r>
      <w:proofErr w:type="spellStart"/>
      <w:r w:rsidR="008C76B3" w:rsidRPr="006F68AF">
        <w:rPr>
          <w:color w:val="000000"/>
        </w:rPr>
        <w:t>snarfing</w:t>
      </w:r>
      <w:proofErr w:type="spellEnd"/>
      <w:r w:rsidR="008C76B3" w:rsidRPr="006F68AF">
        <w:rPr>
          <w:color w:val="000000"/>
        </w:rPr>
        <w:t>’ and whining do not count); she cannot protest with a sign, vote or hold a job.  It is my responsibility to see to her safety, health and security because I choose to includ</w:t>
      </w:r>
      <w:r w:rsidR="002C1F6E">
        <w:rPr>
          <w:color w:val="000000"/>
        </w:rPr>
        <w:t>e her in my life and as such I</w:t>
      </w:r>
      <w:r w:rsidR="008C76B3" w:rsidRPr="006F68AF">
        <w:rPr>
          <w:color w:val="000000"/>
        </w:rPr>
        <w:t xml:space="preserve"> choose to be responsible for her.  She is my friend of infinite value</w:t>
      </w:r>
      <w:r w:rsidR="00AA7418" w:rsidRPr="006F68AF">
        <w:rPr>
          <w:color w:val="000000"/>
        </w:rPr>
        <w:t xml:space="preserve"> and I am hers</w:t>
      </w:r>
      <w:r w:rsidR="008C76B3" w:rsidRPr="006F68AF">
        <w:rPr>
          <w:color w:val="000000"/>
        </w:rPr>
        <w:t xml:space="preserve">.  The difference </w:t>
      </w:r>
      <w:r w:rsidR="00AA7418" w:rsidRPr="006F68AF">
        <w:rPr>
          <w:color w:val="000000"/>
        </w:rPr>
        <w:t>between her and the land is that the</w:t>
      </w:r>
      <w:r w:rsidR="008C76B3" w:rsidRPr="006F68AF">
        <w:rPr>
          <w:color w:val="000000"/>
        </w:rPr>
        <w:t xml:space="preserve"> land will be here after </w:t>
      </w:r>
      <w:r w:rsidR="00D076A1" w:rsidRPr="006F68AF">
        <w:rPr>
          <w:color w:val="000000"/>
        </w:rPr>
        <w:t xml:space="preserve">her, </w:t>
      </w:r>
      <w:r w:rsidR="008C76B3" w:rsidRPr="006F68AF">
        <w:rPr>
          <w:color w:val="000000"/>
        </w:rPr>
        <w:t xml:space="preserve">me, after others, and its state and well-being </w:t>
      </w:r>
      <w:r w:rsidR="00AA7418" w:rsidRPr="006F68AF">
        <w:rPr>
          <w:color w:val="000000"/>
        </w:rPr>
        <w:t xml:space="preserve">are </w:t>
      </w:r>
      <w:r w:rsidR="008C76B3" w:rsidRPr="006F68AF">
        <w:rPr>
          <w:color w:val="000000"/>
        </w:rPr>
        <w:t xml:space="preserve">intricately linked to my state </w:t>
      </w:r>
      <w:r w:rsidR="002C1F6E">
        <w:rPr>
          <w:color w:val="000000"/>
        </w:rPr>
        <w:t>of</w:t>
      </w:r>
      <w:r w:rsidR="008C76B3" w:rsidRPr="006F68AF">
        <w:rPr>
          <w:color w:val="000000"/>
        </w:rPr>
        <w:t xml:space="preserve"> well-being and for many others.</w:t>
      </w:r>
      <w:r w:rsidR="00AA7418" w:rsidRPr="006F68AF">
        <w:rPr>
          <w:color w:val="000000"/>
        </w:rPr>
        <w:t xml:space="preserve">  It is in humanities interest</w:t>
      </w:r>
      <w:r w:rsidR="006730DC" w:rsidRPr="006F68AF">
        <w:rPr>
          <w:color w:val="000000"/>
        </w:rPr>
        <w:t>, not just in humanities responsibility,</w:t>
      </w:r>
      <w:r w:rsidR="00AA7418" w:rsidRPr="006F68AF">
        <w:rPr>
          <w:color w:val="000000"/>
        </w:rPr>
        <w:t xml:space="preserve"> to see to the </w:t>
      </w:r>
      <w:r w:rsidR="006730DC" w:rsidRPr="006F68AF">
        <w:rPr>
          <w:color w:val="000000"/>
        </w:rPr>
        <w:t xml:space="preserve">security of protecting the </w:t>
      </w:r>
      <w:r w:rsidR="00AA7418" w:rsidRPr="006F68AF">
        <w:rPr>
          <w:color w:val="000000"/>
        </w:rPr>
        <w:t>interest</w:t>
      </w:r>
      <w:r w:rsidR="006730DC" w:rsidRPr="006F68AF">
        <w:rPr>
          <w:color w:val="000000"/>
        </w:rPr>
        <w:t>s</w:t>
      </w:r>
      <w:r w:rsidR="00D076A1" w:rsidRPr="006F68AF">
        <w:rPr>
          <w:color w:val="000000"/>
        </w:rPr>
        <w:t xml:space="preserve"> of the earth we live on as it is essential for our own short and long term well-being. </w:t>
      </w:r>
    </w:p>
    <w:p w:rsidR="004F4FF2" w:rsidRPr="006F68AF" w:rsidRDefault="004F4FF2" w:rsidP="004F4FF2">
      <w:pPr>
        <w:spacing w:line="480" w:lineRule="auto"/>
        <w:ind w:firstLine="720"/>
        <w:rPr>
          <w:color w:val="000000"/>
        </w:rPr>
      </w:pPr>
      <w:r w:rsidRPr="006F68AF">
        <w:rPr>
          <w:color w:val="000000"/>
        </w:rPr>
        <w:t>Considering the statement “A land ethic changes the role of humans from conqueror of the land community to plain members and citizens of it.  It implies respect for his fellow-members, and also respect for the community as such.” To apply this philosophy there must be a plan crafted individually as each society has many aspects and factors that must be considered in order to obtain success because, for example, the issues of Oregon have little to do with the issues in Alabama.  Our book ‘Conversation Biology’ uses the example of local and national governments focusing on the conservation</w:t>
      </w:r>
      <w:r w:rsidR="002C1F6E">
        <w:rPr>
          <w:color w:val="000000"/>
        </w:rPr>
        <w:t xml:space="preserve"> of native sea turtles (</w:t>
      </w:r>
      <w:proofErr w:type="spellStart"/>
      <w:r w:rsidR="002C1F6E">
        <w:rPr>
          <w:color w:val="000000"/>
        </w:rPr>
        <w:t>Primack</w:t>
      </w:r>
      <w:proofErr w:type="spellEnd"/>
      <w:r w:rsidR="002C1F6E">
        <w:rPr>
          <w:color w:val="000000"/>
        </w:rPr>
        <w:t xml:space="preserve"> 2006</w:t>
      </w:r>
      <w:r w:rsidRPr="006F68AF">
        <w:rPr>
          <w:color w:val="000000"/>
        </w:rPr>
        <w:t xml:space="preserve">). Using an approach that combines continuous local education with economic possibilities, such as selling conservation as a </w:t>
      </w:r>
      <w:r w:rsidR="00385D10" w:rsidRPr="006F68AF">
        <w:rPr>
          <w:color w:val="000000"/>
        </w:rPr>
        <w:t>tourist’s</w:t>
      </w:r>
      <w:r w:rsidRPr="006F68AF">
        <w:rPr>
          <w:color w:val="000000"/>
        </w:rPr>
        <w:t xml:space="preserve"> point of interest</w:t>
      </w:r>
      <w:r w:rsidR="00385D10">
        <w:rPr>
          <w:color w:val="000000"/>
        </w:rPr>
        <w:t xml:space="preserve"> (and disposable income)</w:t>
      </w:r>
      <w:r w:rsidRPr="006F68AF">
        <w:rPr>
          <w:color w:val="000000"/>
        </w:rPr>
        <w:t xml:space="preserve"> resulted in a win-win for turtles and people.    </w:t>
      </w:r>
    </w:p>
    <w:p w:rsidR="00C663CF" w:rsidRPr="006F68AF" w:rsidRDefault="003A703E" w:rsidP="00C663CF">
      <w:pPr>
        <w:spacing w:line="480" w:lineRule="auto"/>
        <w:ind w:firstLine="720"/>
        <w:rPr>
          <w:color w:val="000000"/>
        </w:rPr>
      </w:pPr>
      <w:r w:rsidRPr="006F68AF">
        <w:rPr>
          <w:color w:val="000000"/>
        </w:rPr>
        <w:t xml:space="preserve">Leopold feels that all creatures and plants are members of a biotic community.  Near the closing of his essay, “A thing is right when it tends to preserve the integrity, stability, and beauty of the biotic community.  It is wrong when it tends otherwise.” He suggests that land no longer be viewed only from an economic stand point but also in </w:t>
      </w:r>
      <w:r w:rsidRPr="006F68AF">
        <w:rPr>
          <w:color w:val="000000"/>
        </w:rPr>
        <w:lastRenderedPageBreak/>
        <w:t xml:space="preserve">terms of what is “Ethically </w:t>
      </w:r>
      <w:r w:rsidR="00385D10">
        <w:rPr>
          <w:color w:val="000000"/>
        </w:rPr>
        <w:t>and esthetically right”.</w:t>
      </w:r>
      <w:r w:rsidRPr="006F68AF">
        <w:rPr>
          <w:color w:val="000000"/>
        </w:rPr>
        <w:t xml:space="preserve">  </w:t>
      </w:r>
      <w:r w:rsidR="00385D10">
        <w:rPr>
          <w:color w:val="000000"/>
        </w:rPr>
        <w:t>A complication is that w</w:t>
      </w:r>
      <w:r w:rsidRPr="006F68AF">
        <w:rPr>
          <w:color w:val="000000"/>
        </w:rPr>
        <w:t>hat I find appealing</w:t>
      </w:r>
      <w:r w:rsidR="00C663CF" w:rsidRPr="006F68AF">
        <w:rPr>
          <w:color w:val="000000"/>
        </w:rPr>
        <w:t xml:space="preserve"> (esthetically)</w:t>
      </w:r>
      <w:r w:rsidRPr="006F68AF">
        <w:rPr>
          <w:color w:val="000000"/>
        </w:rPr>
        <w:t xml:space="preserve">, </w:t>
      </w:r>
      <w:r w:rsidR="00C663CF" w:rsidRPr="006F68AF">
        <w:rPr>
          <w:color w:val="000000"/>
        </w:rPr>
        <w:t>and right (ethically)</w:t>
      </w:r>
      <w:r w:rsidR="00385D10">
        <w:rPr>
          <w:color w:val="000000"/>
        </w:rPr>
        <w:t>,</w:t>
      </w:r>
      <w:r w:rsidR="00C663CF" w:rsidRPr="006F68AF">
        <w:rPr>
          <w:color w:val="000000"/>
        </w:rPr>
        <w:t xml:space="preserve"> </w:t>
      </w:r>
      <w:r w:rsidRPr="006F68AF">
        <w:rPr>
          <w:color w:val="000000"/>
        </w:rPr>
        <w:t>another may not.  This is why national, state and local parks, reserves and forests are such a success</w:t>
      </w:r>
      <w:r w:rsidR="00C663CF" w:rsidRPr="006F68AF">
        <w:rPr>
          <w:color w:val="000000"/>
        </w:rPr>
        <w:t xml:space="preserve">.  They preserve what </w:t>
      </w:r>
      <w:r w:rsidR="00C663CF" w:rsidRPr="006F68AF">
        <w:rPr>
          <w:b/>
          <w:i/>
          <w:color w:val="000000"/>
        </w:rPr>
        <w:t>is</w:t>
      </w:r>
      <w:r w:rsidR="00C663CF" w:rsidRPr="006F68AF">
        <w:rPr>
          <w:color w:val="000000"/>
        </w:rPr>
        <w:t xml:space="preserve"> and do so with an educated staff.  In addition wild lands attract a significant volume of visitors every year.</w:t>
      </w:r>
      <w:r w:rsidRPr="006F68AF">
        <w:rPr>
          <w:color w:val="000000"/>
        </w:rPr>
        <w:t xml:space="preserve">  If they were better managed I think we could see a profit on the visitor</w:t>
      </w:r>
      <w:r w:rsidR="00C663CF" w:rsidRPr="006F68AF">
        <w:rPr>
          <w:color w:val="000000"/>
        </w:rPr>
        <w:t xml:space="preserve"> paid fees, camping due, hiking passes, car passes, etc. that are collected</w:t>
      </w:r>
      <w:r w:rsidRPr="006F68AF">
        <w:rPr>
          <w:color w:val="000000"/>
        </w:rPr>
        <w:t xml:space="preserve"> </w:t>
      </w:r>
      <w:r w:rsidR="00C663CF" w:rsidRPr="006F68AF">
        <w:rPr>
          <w:color w:val="000000"/>
        </w:rPr>
        <w:t xml:space="preserve">from those </w:t>
      </w:r>
      <w:r w:rsidRPr="006F68AF">
        <w:rPr>
          <w:color w:val="000000"/>
        </w:rPr>
        <w:t xml:space="preserve">that patron protected spaces.  </w:t>
      </w:r>
      <w:r w:rsidR="00C663CF" w:rsidRPr="006F68AF">
        <w:rPr>
          <w:color w:val="000000"/>
        </w:rPr>
        <w:t xml:space="preserve">These dues are in addition to significant tax </w:t>
      </w:r>
      <w:r w:rsidR="00385D10">
        <w:rPr>
          <w:color w:val="000000"/>
        </w:rPr>
        <w:t xml:space="preserve">payer </w:t>
      </w:r>
      <w:r w:rsidR="00C663CF" w:rsidRPr="006F68AF">
        <w:rPr>
          <w:color w:val="000000"/>
        </w:rPr>
        <w:t xml:space="preserve">funding.  </w:t>
      </w:r>
    </w:p>
    <w:p w:rsidR="00C663CF" w:rsidRPr="006F68AF" w:rsidRDefault="00C663CF" w:rsidP="00C663CF">
      <w:pPr>
        <w:spacing w:line="480" w:lineRule="auto"/>
        <w:ind w:firstLine="720"/>
        <w:rPr>
          <w:color w:val="000000"/>
        </w:rPr>
      </w:pPr>
      <w:r w:rsidRPr="006F68AF">
        <w:rPr>
          <w:color w:val="000000"/>
        </w:rPr>
        <w:t xml:space="preserve">Leopold also states his stance that it is “inconceivable to me that an ethical relationship [with land] can exist without love, respect, admiration, and a high regard for its value.” </w:t>
      </w:r>
      <w:r w:rsidR="00D80954" w:rsidRPr="006F68AF">
        <w:rPr>
          <w:color w:val="000000"/>
        </w:rPr>
        <w:t>(</w:t>
      </w:r>
      <w:r w:rsidR="00293939" w:rsidRPr="006F68AF">
        <w:rPr>
          <w:color w:val="000000"/>
        </w:rPr>
        <w:t xml:space="preserve">‘The Land Ethic, </w:t>
      </w:r>
      <w:r w:rsidR="00D80954" w:rsidRPr="006F68AF">
        <w:rPr>
          <w:color w:val="000000"/>
        </w:rPr>
        <w:t>Pg. 224-225)</w:t>
      </w:r>
      <w:r w:rsidRPr="006F68AF">
        <w:rPr>
          <w:color w:val="000000"/>
        </w:rPr>
        <w:t xml:space="preserve"> To answer the question of which is more motivating for me, beauty of duty, is a nearly impossible</w:t>
      </w:r>
      <w:r w:rsidR="00385D10">
        <w:rPr>
          <w:color w:val="000000"/>
        </w:rPr>
        <w:t xml:space="preserve"> as </w:t>
      </w:r>
      <w:r w:rsidRPr="006F68AF">
        <w:rPr>
          <w:color w:val="000000"/>
        </w:rPr>
        <w:t xml:space="preserve">I view the two as inseparable in regards to land. The land is beautiful, from it I came </w:t>
      </w:r>
      <w:r w:rsidR="00385D10">
        <w:rPr>
          <w:color w:val="000000"/>
        </w:rPr>
        <w:t>and to it I will return</w:t>
      </w:r>
      <w:r w:rsidRPr="006F68AF">
        <w:rPr>
          <w:color w:val="000000"/>
        </w:rPr>
        <w:t xml:space="preserve">.  The earth is </w:t>
      </w:r>
      <w:r w:rsidR="001A3DE2" w:rsidRPr="006F68AF">
        <w:rPr>
          <w:color w:val="000000"/>
        </w:rPr>
        <w:t>my</w:t>
      </w:r>
      <w:r w:rsidRPr="006F68AF">
        <w:rPr>
          <w:color w:val="000000"/>
        </w:rPr>
        <w:t xml:space="preserve"> mother; she can be </w:t>
      </w:r>
      <w:r w:rsidR="00D83298" w:rsidRPr="006F68AF">
        <w:rPr>
          <w:color w:val="000000"/>
        </w:rPr>
        <w:t>tyrannical</w:t>
      </w:r>
      <w:r w:rsidRPr="006F68AF">
        <w:rPr>
          <w:color w:val="000000"/>
        </w:rPr>
        <w:t xml:space="preserve"> and temperamental as well as giving and welcoming.  </w:t>
      </w:r>
      <w:r w:rsidR="00D83298" w:rsidRPr="006F68AF">
        <w:rPr>
          <w:color w:val="000000"/>
        </w:rPr>
        <w:t xml:space="preserve">Returning to the example of my dog, I am responsible </w:t>
      </w:r>
      <w:r w:rsidR="00385D10">
        <w:rPr>
          <w:color w:val="000000"/>
        </w:rPr>
        <w:t xml:space="preserve">for her safety and health. </w:t>
      </w:r>
      <w:r w:rsidR="00D83298" w:rsidRPr="006F68AF">
        <w:rPr>
          <w:color w:val="000000"/>
        </w:rPr>
        <w:t>I think of the land the same way, I am responsible for the planet’s safety a</w:t>
      </w:r>
      <w:r w:rsidR="00385D10">
        <w:rPr>
          <w:color w:val="000000"/>
        </w:rPr>
        <w:t>nd health</w:t>
      </w:r>
      <w:r w:rsidR="00D83298" w:rsidRPr="006F68AF">
        <w:rPr>
          <w:color w:val="000000"/>
        </w:rPr>
        <w:t>.</w:t>
      </w:r>
    </w:p>
    <w:p w:rsidR="00D83298" w:rsidRPr="006F68AF" w:rsidRDefault="00D83298" w:rsidP="00C663CF">
      <w:pPr>
        <w:spacing w:line="480" w:lineRule="auto"/>
        <w:ind w:firstLine="720"/>
        <w:rPr>
          <w:color w:val="000000"/>
        </w:rPr>
      </w:pPr>
      <w:r w:rsidRPr="006F68AF">
        <w:rPr>
          <w:color w:val="000000"/>
        </w:rPr>
        <w:t>The last point we were asked to consider is if our “land ethic” emanates primarily from self-interest or from a true interest in non-human elements.  I understand the feeling of empathy and sympathy and the differences between.  Self-interest is motivating and important</w:t>
      </w:r>
      <w:r w:rsidR="00D80954" w:rsidRPr="006F68AF">
        <w:rPr>
          <w:color w:val="000000"/>
        </w:rPr>
        <w:t xml:space="preserve"> to me</w:t>
      </w:r>
      <w:r w:rsidR="00385D10">
        <w:rPr>
          <w:color w:val="000000"/>
        </w:rPr>
        <w:t xml:space="preserve"> because w</w:t>
      </w:r>
      <w:r w:rsidRPr="006F68AF">
        <w:rPr>
          <w:color w:val="000000"/>
        </w:rPr>
        <w:t>ithout self-interest in a topic I know I could lose</w:t>
      </w:r>
      <w:r w:rsidR="00385D10">
        <w:rPr>
          <w:color w:val="000000"/>
        </w:rPr>
        <w:t xml:space="preserve"> interest</w:t>
      </w:r>
      <w:r w:rsidRPr="006F68AF">
        <w:rPr>
          <w:color w:val="000000"/>
        </w:rPr>
        <w:t>.  My relationship with the land</w:t>
      </w:r>
      <w:r w:rsidR="00D80954" w:rsidRPr="006F68AF">
        <w:rPr>
          <w:color w:val="000000"/>
        </w:rPr>
        <w:t xml:space="preserve"> and the mountains here and </w:t>
      </w:r>
      <w:r w:rsidRPr="006F68AF">
        <w:rPr>
          <w:color w:val="000000"/>
        </w:rPr>
        <w:t>with the swamps, wetlands and forests I grew up with, is a relationship of self-interest.  The land is my life line to sanity sometimes.  On a nasty day in January this coming winter I know that as I sit in my car, frozen in dress pants, stuck on concrete in traffic,</w:t>
      </w:r>
      <w:r w:rsidR="00D80954" w:rsidRPr="006F68AF">
        <w:rPr>
          <w:color w:val="000000"/>
        </w:rPr>
        <w:t xml:space="preserve"> under two layers of socks,</w:t>
      </w:r>
      <w:r w:rsidRPr="006F68AF">
        <w:rPr>
          <w:color w:val="000000"/>
        </w:rPr>
        <w:t xml:space="preserve"> my toes will </w:t>
      </w:r>
      <w:r w:rsidRPr="006F68AF">
        <w:rPr>
          <w:color w:val="000000"/>
        </w:rPr>
        <w:lastRenderedPageBreak/>
        <w:t xml:space="preserve">be painted bright blue.  They will be the brightest blue I own to remind me that up in the mountains, there are clear blue skies. </w:t>
      </w:r>
    </w:p>
    <w:p w:rsidR="00293939" w:rsidRPr="006F68AF" w:rsidRDefault="00C40878" w:rsidP="00C663CF">
      <w:pPr>
        <w:spacing w:line="480" w:lineRule="auto"/>
        <w:ind w:firstLine="720"/>
        <w:rPr>
          <w:color w:val="000000"/>
        </w:rPr>
      </w:pPr>
      <w:r w:rsidRPr="006F68AF">
        <w:rPr>
          <w:color w:val="000000"/>
        </w:rPr>
        <w:t xml:space="preserve">“The Land Ethic” summarized the need for a change in our society’s relationship with the planet we live on.  I found </w:t>
      </w:r>
      <w:r w:rsidR="00385D10">
        <w:rPr>
          <w:color w:val="000000"/>
        </w:rPr>
        <w:t>it</w:t>
      </w:r>
      <w:r w:rsidRPr="006F68AF">
        <w:rPr>
          <w:color w:val="000000"/>
        </w:rPr>
        <w:t xml:space="preserve"> is presented useful arguments</w:t>
      </w:r>
      <w:r w:rsidR="00385D10">
        <w:rPr>
          <w:color w:val="000000"/>
        </w:rPr>
        <w:t>. T</w:t>
      </w:r>
      <w:r w:rsidRPr="006F68AF">
        <w:rPr>
          <w:color w:val="000000"/>
        </w:rPr>
        <w:t>he example I related to mo</w:t>
      </w:r>
      <w:r w:rsidR="000219E7" w:rsidRPr="006F68AF">
        <w:rPr>
          <w:color w:val="000000"/>
        </w:rPr>
        <w:t xml:space="preserve">st was calling </w:t>
      </w:r>
      <w:r w:rsidR="00385D10">
        <w:rPr>
          <w:color w:val="000000"/>
        </w:rPr>
        <w:t xml:space="preserve">for </w:t>
      </w:r>
      <w:r w:rsidR="000219E7" w:rsidRPr="006F68AF">
        <w:rPr>
          <w:color w:val="000000"/>
        </w:rPr>
        <w:t>the need for “</w:t>
      </w:r>
      <w:proofErr w:type="gramStart"/>
      <w:r w:rsidR="000219E7" w:rsidRPr="006F68AF">
        <w:rPr>
          <w:color w:val="000000"/>
        </w:rPr>
        <w:t>an</w:t>
      </w:r>
      <w:proofErr w:type="gramEnd"/>
      <w:r w:rsidR="000219E7" w:rsidRPr="006F68AF">
        <w:rPr>
          <w:color w:val="000000"/>
        </w:rPr>
        <w:t xml:space="preserve"> extension of ethics” (</w:t>
      </w:r>
      <w:r w:rsidR="00293939" w:rsidRPr="006F68AF">
        <w:rPr>
          <w:color w:val="000000"/>
        </w:rPr>
        <w:t xml:space="preserve">‘The Land Ethic, </w:t>
      </w:r>
      <w:r w:rsidR="000219E7" w:rsidRPr="006F68AF">
        <w:rPr>
          <w:color w:val="000000"/>
        </w:rPr>
        <w:t xml:space="preserve">Pg. 202) and calling that </w:t>
      </w:r>
      <w:r w:rsidRPr="006F68AF">
        <w:rPr>
          <w:color w:val="000000"/>
        </w:rPr>
        <w:t xml:space="preserve">an ‘evolution’.  Not very many years ago, human </w:t>
      </w:r>
      <w:r w:rsidR="000219E7" w:rsidRPr="006F68AF">
        <w:rPr>
          <w:color w:val="000000"/>
        </w:rPr>
        <w:t>existence</w:t>
      </w:r>
      <w:r w:rsidRPr="006F68AF">
        <w:rPr>
          <w:color w:val="000000"/>
        </w:rPr>
        <w:t xml:space="preserve"> was a fragile thread.  Now we </w:t>
      </w:r>
      <w:r w:rsidR="000219E7" w:rsidRPr="006F68AF">
        <w:rPr>
          <w:color w:val="000000"/>
        </w:rPr>
        <w:t>are</w:t>
      </w:r>
      <w:r w:rsidRPr="006F68AF">
        <w:rPr>
          <w:color w:val="000000"/>
        </w:rPr>
        <w:t xml:space="preserve"> a dominant feature on the planet</w:t>
      </w:r>
      <w:r w:rsidR="000219E7" w:rsidRPr="006F68AF">
        <w:rPr>
          <w:color w:val="000000"/>
        </w:rPr>
        <w:t xml:space="preserve">. Yearly </w:t>
      </w:r>
      <w:r w:rsidRPr="006F68AF">
        <w:rPr>
          <w:color w:val="000000"/>
        </w:rPr>
        <w:t xml:space="preserve">hurricanes and </w:t>
      </w:r>
      <w:r w:rsidR="000219E7" w:rsidRPr="006F68AF">
        <w:rPr>
          <w:color w:val="000000"/>
        </w:rPr>
        <w:t>diseases</w:t>
      </w:r>
      <w:r w:rsidRPr="006F68AF">
        <w:rPr>
          <w:color w:val="000000"/>
        </w:rPr>
        <w:t xml:space="preserve"> take only fractions of us </w:t>
      </w:r>
      <w:r w:rsidR="000219E7" w:rsidRPr="006F68AF">
        <w:rPr>
          <w:color w:val="000000"/>
        </w:rPr>
        <w:t>and</w:t>
      </w:r>
      <w:r w:rsidRPr="006F68AF">
        <w:rPr>
          <w:color w:val="000000"/>
        </w:rPr>
        <w:t xml:space="preserve"> I think it is time to re-</w:t>
      </w:r>
      <w:r w:rsidR="000219E7" w:rsidRPr="006F68AF">
        <w:rPr>
          <w:color w:val="000000"/>
        </w:rPr>
        <w:t>evaluate</w:t>
      </w:r>
      <w:r w:rsidRPr="006F68AF">
        <w:rPr>
          <w:color w:val="000000"/>
        </w:rPr>
        <w:t xml:space="preserve"> our role</w:t>
      </w:r>
      <w:r w:rsidR="00020C24" w:rsidRPr="006F68AF">
        <w:rPr>
          <w:color w:val="000000"/>
        </w:rPr>
        <w:t xml:space="preserve"> as a whole</w:t>
      </w:r>
      <w:r w:rsidRPr="006F68AF">
        <w:rPr>
          <w:color w:val="000000"/>
        </w:rPr>
        <w:t xml:space="preserve">. </w:t>
      </w:r>
      <w:r w:rsidR="00020C24" w:rsidRPr="006F68AF">
        <w:rPr>
          <w:color w:val="000000"/>
        </w:rPr>
        <w:t xml:space="preserve"> Individual</w:t>
      </w:r>
      <w:r w:rsidR="00293939" w:rsidRPr="006F68AF">
        <w:rPr>
          <w:color w:val="000000"/>
        </w:rPr>
        <w:t>s</w:t>
      </w:r>
      <w:r w:rsidR="00020C24" w:rsidRPr="006F68AF">
        <w:rPr>
          <w:color w:val="000000"/>
        </w:rPr>
        <w:t xml:space="preserve"> have already begun the needed research.   America is a very young country and because of the efforts of motivated conservationists, we have a significant amount land preserved compared to older and more developed countries.  America is also relatively wealthy and most citizens are not ram</w:t>
      </w:r>
      <w:r w:rsidR="00293939" w:rsidRPr="006F68AF">
        <w:rPr>
          <w:color w:val="000000"/>
        </w:rPr>
        <w:t>pantly burning forests for fire</w:t>
      </w:r>
      <w:r w:rsidR="00020C24" w:rsidRPr="006F68AF">
        <w:rPr>
          <w:color w:val="000000"/>
        </w:rPr>
        <w:t xml:space="preserve">wood, pasture and livestock.  While the reading did not change my opinions it did offer a valuable and different way of thinking about the ones I have.  </w:t>
      </w:r>
    </w:p>
    <w:p w:rsidR="00020C24" w:rsidRPr="006F68AF" w:rsidRDefault="00293939" w:rsidP="00C663CF">
      <w:pPr>
        <w:spacing w:line="480" w:lineRule="auto"/>
        <w:ind w:firstLine="720"/>
        <w:rPr>
          <w:color w:val="000000"/>
        </w:rPr>
      </w:pPr>
      <w:r w:rsidRPr="006F68AF">
        <w:rPr>
          <w:color w:val="000000"/>
        </w:rPr>
        <w:t xml:space="preserve">A point in the paper </w:t>
      </w:r>
      <w:r w:rsidR="00020C24" w:rsidRPr="006F68AF">
        <w:rPr>
          <w:color w:val="000000"/>
        </w:rPr>
        <w:t>I disagree</w:t>
      </w:r>
      <w:r w:rsidR="00385D10">
        <w:rPr>
          <w:color w:val="000000"/>
        </w:rPr>
        <w:t>d</w:t>
      </w:r>
      <w:r w:rsidRPr="006F68AF">
        <w:rPr>
          <w:color w:val="000000"/>
        </w:rPr>
        <w:t xml:space="preserve"> with was</w:t>
      </w:r>
      <w:r w:rsidR="00020C24" w:rsidRPr="006F68AF">
        <w:rPr>
          <w:color w:val="000000"/>
        </w:rPr>
        <w:t>, “When the private landowner is asked to perform some unprofitable act for the good of community, he today assents only with outstretched palm…” (</w:t>
      </w:r>
      <w:r w:rsidRPr="006F68AF">
        <w:rPr>
          <w:color w:val="000000"/>
        </w:rPr>
        <w:t xml:space="preserve">‘The Land Ethic, </w:t>
      </w:r>
      <w:r w:rsidR="00020C24" w:rsidRPr="006F68AF">
        <w:rPr>
          <w:color w:val="000000"/>
        </w:rPr>
        <w:t xml:space="preserve">Pg. 213).  Some of the best and most efficiently run organizations are private.  Government run organizations seem to always be broke and on the verge of financial collapse.  Prices constantly go </w:t>
      </w:r>
      <w:r w:rsidR="001A3DE2" w:rsidRPr="006F68AF">
        <w:rPr>
          <w:color w:val="000000"/>
        </w:rPr>
        <w:t>up</w:t>
      </w:r>
      <w:r w:rsidR="00020C24" w:rsidRPr="006F68AF">
        <w:rPr>
          <w:color w:val="000000"/>
        </w:rPr>
        <w:t xml:space="preserve">, more taxes are </w:t>
      </w:r>
      <w:r w:rsidR="001A3DE2" w:rsidRPr="006F68AF">
        <w:rPr>
          <w:color w:val="000000"/>
        </w:rPr>
        <w:t>allocated</w:t>
      </w:r>
      <w:r w:rsidR="00020C24" w:rsidRPr="006F68AF">
        <w:rPr>
          <w:color w:val="000000"/>
        </w:rPr>
        <w:t xml:space="preserve"> and next year it will be more of the same.  </w:t>
      </w:r>
    </w:p>
    <w:p w:rsidR="00EA6865" w:rsidRPr="006F68AF" w:rsidRDefault="00EA6865" w:rsidP="00C663CF">
      <w:pPr>
        <w:spacing w:line="480" w:lineRule="auto"/>
        <w:ind w:firstLine="720"/>
        <w:rPr>
          <w:color w:val="000000"/>
        </w:rPr>
      </w:pPr>
      <w:r w:rsidRPr="006F68AF">
        <w:rPr>
          <w:color w:val="000000"/>
        </w:rPr>
        <w:t xml:space="preserve">Private landowners control “approximately 60 percent of the land base and 80 percent of the wildlife in the 48 </w:t>
      </w:r>
      <w:r w:rsidR="0020624E" w:rsidRPr="006F68AF">
        <w:rPr>
          <w:color w:val="000000"/>
        </w:rPr>
        <w:t>contiguous</w:t>
      </w:r>
      <w:r w:rsidRPr="006F68AF">
        <w:rPr>
          <w:color w:val="000000"/>
        </w:rPr>
        <w:t xml:space="preserve"> states” (Stanfield, 2000)</w:t>
      </w:r>
      <w:r w:rsidR="0020624E" w:rsidRPr="006F68AF">
        <w:rPr>
          <w:color w:val="000000"/>
        </w:rPr>
        <w:t xml:space="preserve">.  Stanfield goes on to suggest that “without the cooperation of the private sector, public parks and wildlife </w:t>
      </w:r>
      <w:r w:rsidR="0020624E" w:rsidRPr="006F68AF">
        <w:rPr>
          <w:color w:val="000000"/>
        </w:rPr>
        <w:lastRenderedPageBreak/>
        <w:t>refuges will become island ecosystems… lands will be in jeopardy.”  In addition, “</w:t>
      </w:r>
      <w:r w:rsidR="0020624E" w:rsidRPr="006F68AF">
        <w:t>Another problem for conservation is that wildlife is considered common property.” According to Robert J. Smith of the Center for Private Conservation, public ownership results in overexploitation of the land's natural resources, while private ownership results in sustainable use and preservation</w:t>
      </w:r>
      <w:r w:rsidR="00E30658">
        <w:t xml:space="preserve"> </w:t>
      </w:r>
      <w:r w:rsidR="006243F3" w:rsidRPr="006F68AF">
        <w:rPr>
          <w:color w:val="000000"/>
        </w:rPr>
        <w:t xml:space="preserve">(Stanfield, 2000).  </w:t>
      </w:r>
    </w:p>
    <w:p w:rsidR="00C40878" w:rsidRPr="006F68AF" w:rsidRDefault="00020C24" w:rsidP="00C663CF">
      <w:pPr>
        <w:spacing w:line="480" w:lineRule="auto"/>
        <w:ind w:firstLine="720"/>
        <w:rPr>
          <w:color w:val="000000"/>
        </w:rPr>
      </w:pPr>
      <w:r w:rsidRPr="006F68AF">
        <w:rPr>
          <w:color w:val="000000"/>
        </w:rPr>
        <w:t>I would recommend this reading to other students</w:t>
      </w:r>
      <w:r w:rsidR="0020624E" w:rsidRPr="006F68AF">
        <w:rPr>
          <w:color w:val="000000"/>
        </w:rPr>
        <w:t xml:space="preserve"> while adding other reading that have the same argument of needed conservation but include the many dedicated efforts made by businesses, private companies and individuals</w:t>
      </w:r>
      <w:r w:rsidRPr="006F68AF">
        <w:rPr>
          <w:color w:val="000000"/>
        </w:rPr>
        <w:t xml:space="preserve">.    </w:t>
      </w:r>
      <w:r w:rsidR="00C40878" w:rsidRPr="006F68AF">
        <w:rPr>
          <w:color w:val="000000"/>
        </w:rPr>
        <w:t xml:space="preserve"> </w:t>
      </w:r>
    </w:p>
    <w:p w:rsidR="00D83298" w:rsidRPr="006F68AF" w:rsidRDefault="00D83298" w:rsidP="00D83298"/>
    <w:p w:rsidR="006F68AF" w:rsidRPr="006F68AF" w:rsidRDefault="006F68AF"/>
    <w:p w:rsidR="009036AF" w:rsidRDefault="009036AF" w:rsidP="00CE5EDC">
      <w:pPr>
        <w:spacing w:line="480" w:lineRule="auto"/>
        <w:jc w:val="center"/>
      </w:pPr>
    </w:p>
    <w:p w:rsidR="009036AF" w:rsidRDefault="009036AF">
      <w:pPr>
        <w:rPr>
          <w:sz w:val="22"/>
          <w:szCs w:val="22"/>
        </w:rPr>
      </w:pPr>
      <w:r>
        <w:rPr>
          <w:sz w:val="22"/>
          <w:szCs w:val="22"/>
        </w:rPr>
        <w:br w:type="page"/>
      </w:r>
    </w:p>
    <w:p w:rsidR="00DC5C60" w:rsidRPr="009036AF" w:rsidRDefault="009055E4" w:rsidP="00CE5EDC">
      <w:pPr>
        <w:spacing w:line="480" w:lineRule="auto"/>
        <w:jc w:val="center"/>
        <w:rPr>
          <w:sz w:val="22"/>
          <w:szCs w:val="22"/>
        </w:rPr>
      </w:pPr>
      <w:r w:rsidRPr="009036AF">
        <w:rPr>
          <w:sz w:val="22"/>
          <w:szCs w:val="22"/>
        </w:rPr>
        <w:lastRenderedPageBreak/>
        <w:t>References</w:t>
      </w:r>
    </w:p>
    <w:p w:rsidR="009036AF" w:rsidRPr="009036AF" w:rsidRDefault="009036AF" w:rsidP="009036AF">
      <w:pPr>
        <w:pStyle w:val="ListParagraph"/>
        <w:numPr>
          <w:ilvl w:val="0"/>
          <w:numId w:val="6"/>
        </w:numPr>
        <w:spacing w:line="480" w:lineRule="auto"/>
        <w:rPr>
          <w:sz w:val="20"/>
          <w:szCs w:val="20"/>
        </w:rPr>
      </w:pPr>
      <w:proofErr w:type="spellStart"/>
      <w:r w:rsidRPr="009036AF">
        <w:rPr>
          <w:sz w:val="20"/>
          <w:szCs w:val="20"/>
        </w:rPr>
        <w:t>Bonanno</w:t>
      </w:r>
      <w:proofErr w:type="spellEnd"/>
      <w:r w:rsidRPr="009036AF">
        <w:rPr>
          <w:sz w:val="20"/>
          <w:szCs w:val="20"/>
        </w:rPr>
        <w:t xml:space="preserve">, A., Constance, D., 2000, ‘Great tuna fish sandwich hunt…’ CBS Interactive Business Network, Retrieved September 13, 2011; </w:t>
      </w:r>
      <w:hyperlink r:id="rId7" w:history="1">
        <w:r w:rsidRPr="009036AF">
          <w:rPr>
            <w:rStyle w:val="Hyperlink"/>
            <w:color w:val="auto"/>
            <w:sz w:val="20"/>
            <w:szCs w:val="20"/>
          </w:rPr>
          <w:t>http://findarticles.com/p/articles/mi_m0JQP/is_325/ai_30327709/</w:t>
        </w:r>
      </w:hyperlink>
    </w:p>
    <w:p w:rsidR="009036AF" w:rsidRPr="009036AF" w:rsidRDefault="009036AF" w:rsidP="009036AF">
      <w:pPr>
        <w:pStyle w:val="ListParagraph"/>
        <w:numPr>
          <w:ilvl w:val="0"/>
          <w:numId w:val="6"/>
        </w:numPr>
        <w:spacing w:line="480" w:lineRule="auto"/>
        <w:rPr>
          <w:sz w:val="20"/>
          <w:szCs w:val="20"/>
          <w:u w:val="single"/>
        </w:rPr>
      </w:pPr>
      <w:r w:rsidRPr="009036AF">
        <w:rPr>
          <w:sz w:val="20"/>
          <w:szCs w:val="20"/>
        </w:rPr>
        <w:t xml:space="preserve">Kettering, Jana, December 12, 2010, Kennecott New release, Retrieved August 31, 2011; </w:t>
      </w:r>
      <w:hyperlink r:id="rId8" w:history="1">
        <w:r w:rsidRPr="009036AF">
          <w:rPr>
            <w:rStyle w:val="Hyperlink"/>
            <w:color w:val="auto"/>
            <w:sz w:val="20"/>
            <w:szCs w:val="20"/>
            <w:u w:val="single"/>
          </w:rPr>
          <w:t>http://www.kennecott.com/library/media/KUC%20power%20plant%20proposed%20upgrade%20NR.PDF</w:t>
        </w:r>
      </w:hyperlink>
    </w:p>
    <w:p w:rsidR="009036AF" w:rsidRPr="009036AF" w:rsidRDefault="009036AF" w:rsidP="009036AF">
      <w:pPr>
        <w:pStyle w:val="ListParagraph"/>
        <w:numPr>
          <w:ilvl w:val="0"/>
          <w:numId w:val="6"/>
        </w:numPr>
        <w:spacing w:line="480" w:lineRule="auto"/>
        <w:rPr>
          <w:sz w:val="20"/>
          <w:szCs w:val="20"/>
          <w:u w:val="single"/>
        </w:rPr>
      </w:pPr>
      <w:proofErr w:type="spellStart"/>
      <w:r w:rsidRPr="009036AF">
        <w:rPr>
          <w:sz w:val="20"/>
          <w:szCs w:val="20"/>
        </w:rPr>
        <w:t>Mosakowski</w:t>
      </w:r>
      <w:proofErr w:type="spellEnd"/>
      <w:r w:rsidRPr="009036AF">
        <w:rPr>
          <w:sz w:val="20"/>
          <w:szCs w:val="20"/>
        </w:rPr>
        <w:t xml:space="preserve">, T., ‘Garbage patch of the Pacific’: March 25, 2008, Natural News.com, Retrieved August 31, 2011; </w:t>
      </w:r>
      <w:hyperlink r:id="rId9" w:history="1">
        <w:r w:rsidRPr="009036AF">
          <w:rPr>
            <w:rStyle w:val="Hyperlink"/>
            <w:color w:val="auto"/>
            <w:sz w:val="20"/>
            <w:szCs w:val="20"/>
            <w:u w:val="single"/>
          </w:rPr>
          <w:t>http://www.naturalnews.com/022885.html</w:t>
        </w:r>
      </w:hyperlink>
    </w:p>
    <w:p w:rsidR="009036AF" w:rsidRPr="009036AF" w:rsidRDefault="009036AF" w:rsidP="009036AF">
      <w:pPr>
        <w:pStyle w:val="ListParagraph"/>
        <w:numPr>
          <w:ilvl w:val="0"/>
          <w:numId w:val="6"/>
        </w:numPr>
        <w:spacing w:line="480" w:lineRule="auto"/>
        <w:rPr>
          <w:sz w:val="20"/>
          <w:szCs w:val="20"/>
          <w:u w:val="single"/>
        </w:rPr>
      </w:pPr>
      <w:proofErr w:type="spellStart"/>
      <w:r w:rsidRPr="009036AF">
        <w:rPr>
          <w:sz w:val="20"/>
          <w:szCs w:val="20"/>
        </w:rPr>
        <w:t>n.a</w:t>
      </w:r>
      <w:proofErr w:type="spellEnd"/>
      <w:r w:rsidRPr="009036AF">
        <w:rPr>
          <w:sz w:val="20"/>
          <w:szCs w:val="20"/>
        </w:rPr>
        <w:t xml:space="preserve">., October 16, 2003, Chevron EPA agreement US Dept of Justice Release, Retrieved September 9, 2011; </w:t>
      </w:r>
      <w:hyperlink r:id="rId10" w:history="1">
        <w:r w:rsidRPr="009036AF">
          <w:rPr>
            <w:rStyle w:val="Hyperlink"/>
            <w:color w:val="auto"/>
            <w:sz w:val="20"/>
            <w:szCs w:val="20"/>
            <w:u w:val="single"/>
          </w:rPr>
          <w:t>http://www.justice.gov/opa/pr/2003/October/03_enrd_575.htm</w:t>
        </w:r>
      </w:hyperlink>
    </w:p>
    <w:p w:rsidR="00BB1372" w:rsidRPr="009036AF" w:rsidRDefault="00CE5EDC" w:rsidP="009036AF">
      <w:pPr>
        <w:pStyle w:val="ListParagraph"/>
        <w:numPr>
          <w:ilvl w:val="0"/>
          <w:numId w:val="6"/>
        </w:numPr>
        <w:spacing w:line="480" w:lineRule="auto"/>
        <w:rPr>
          <w:sz w:val="20"/>
          <w:szCs w:val="20"/>
        </w:rPr>
      </w:pPr>
      <w:proofErr w:type="spellStart"/>
      <w:r w:rsidRPr="009036AF">
        <w:rPr>
          <w:sz w:val="20"/>
          <w:szCs w:val="20"/>
        </w:rPr>
        <w:t>n.a</w:t>
      </w:r>
      <w:proofErr w:type="spellEnd"/>
      <w:r w:rsidRPr="009036AF">
        <w:rPr>
          <w:sz w:val="20"/>
          <w:szCs w:val="20"/>
        </w:rPr>
        <w:t xml:space="preserve">., </w:t>
      </w:r>
      <w:proofErr w:type="spellStart"/>
      <w:r w:rsidR="00BB1372" w:rsidRPr="009036AF">
        <w:rPr>
          <w:sz w:val="20"/>
          <w:szCs w:val="20"/>
        </w:rPr>
        <w:t>n.d</w:t>
      </w:r>
      <w:proofErr w:type="spellEnd"/>
      <w:r w:rsidR="00BB1372" w:rsidRPr="009036AF">
        <w:rPr>
          <w:sz w:val="20"/>
          <w:szCs w:val="20"/>
        </w:rPr>
        <w:t>.</w:t>
      </w:r>
      <w:r w:rsidR="009036AF" w:rsidRPr="009036AF">
        <w:rPr>
          <w:sz w:val="20"/>
          <w:szCs w:val="20"/>
        </w:rPr>
        <w:t>,</w:t>
      </w:r>
      <w:r w:rsidRPr="009036AF">
        <w:rPr>
          <w:sz w:val="20"/>
          <w:szCs w:val="20"/>
        </w:rPr>
        <w:t xml:space="preserve"> Inventory-Strategies, Retrieved September 13, 2011;</w:t>
      </w:r>
      <w:r w:rsidR="00BB1372" w:rsidRPr="009036AF">
        <w:rPr>
          <w:sz w:val="20"/>
          <w:szCs w:val="20"/>
        </w:rPr>
        <w:t xml:space="preserve"> </w:t>
      </w:r>
      <w:hyperlink r:id="rId11" w:history="1">
        <w:r w:rsidR="00BB1372" w:rsidRPr="009036AF">
          <w:rPr>
            <w:rStyle w:val="Hyperlink"/>
            <w:color w:val="auto"/>
            <w:sz w:val="20"/>
            <w:szCs w:val="20"/>
            <w:u w:val="single"/>
          </w:rPr>
          <w:t>http://www.inventor-strategies.com/invention-of-automobile.html</w:t>
        </w:r>
      </w:hyperlink>
    </w:p>
    <w:p w:rsidR="009036AF" w:rsidRPr="002C1F6E" w:rsidRDefault="009036AF" w:rsidP="009036AF">
      <w:pPr>
        <w:pStyle w:val="ListParagraph"/>
        <w:numPr>
          <w:ilvl w:val="0"/>
          <w:numId w:val="6"/>
        </w:numPr>
        <w:spacing w:line="480" w:lineRule="auto"/>
        <w:rPr>
          <w:sz w:val="20"/>
          <w:szCs w:val="20"/>
        </w:rPr>
      </w:pPr>
      <w:proofErr w:type="spellStart"/>
      <w:r w:rsidRPr="009036AF">
        <w:rPr>
          <w:sz w:val="20"/>
          <w:szCs w:val="20"/>
        </w:rPr>
        <w:t>n.a</w:t>
      </w:r>
      <w:proofErr w:type="spellEnd"/>
      <w:r w:rsidRPr="009036AF">
        <w:rPr>
          <w:sz w:val="20"/>
          <w:szCs w:val="20"/>
        </w:rPr>
        <w:t xml:space="preserve">., </w:t>
      </w:r>
      <w:proofErr w:type="spellStart"/>
      <w:r w:rsidRPr="009036AF">
        <w:rPr>
          <w:sz w:val="20"/>
          <w:szCs w:val="20"/>
        </w:rPr>
        <w:t>n.d</w:t>
      </w:r>
      <w:proofErr w:type="spellEnd"/>
      <w:r w:rsidRPr="009036AF">
        <w:rPr>
          <w:sz w:val="20"/>
          <w:szCs w:val="20"/>
        </w:rPr>
        <w:t xml:space="preserve">. Earth Island, Retrieved September 13, 201; </w:t>
      </w:r>
      <w:hyperlink r:id="rId12" w:history="1">
        <w:r w:rsidRPr="009036AF">
          <w:rPr>
            <w:rStyle w:val="Hyperlink"/>
            <w:color w:val="auto"/>
            <w:sz w:val="20"/>
            <w:szCs w:val="20"/>
          </w:rPr>
          <w:t>http://www.earthisland.org/dolphinSafeTuna/consumer/</w:t>
        </w:r>
      </w:hyperlink>
    </w:p>
    <w:p w:rsidR="002C1F6E" w:rsidRPr="002C1F6E" w:rsidRDefault="002C1F6E" w:rsidP="009036AF">
      <w:pPr>
        <w:pStyle w:val="ListParagraph"/>
        <w:numPr>
          <w:ilvl w:val="0"/>
          <w:numId w:val="6"/>
        </w:numPr>
        <w:spacing w:line="480" w:lineRule="auto"/>
        <w:rPr>
          <w:sz w:val="20"/>
          <w:szCs w:val="20"/>
        </w:rPr>
      </w:pPr>
      <w:proofErr w:type="spellStart"/>
      <w:r w:rsidRPr="002C1F6E">
        <w:rPr>
          <w:sz w:val="20"/>
          <w:szCs w:val="20"/>
        </w:rPr>
        <w:t>Primack</w:t>
      </w:r>
      <w:proofErr w:type="spellEnd"/>
      <w:r w:rsidRPr="002C1F6E">
        <w:rPr>
          <w:sz w:val="20"/>
          <w:szCs w:val="20"/>
        </w:rPr>
        <w:t>, Ric</w:t>
      </w:r>
      <w:r>
        <w:rPr>
          <w:sz w:val="20"/>
          <w:szCs w:val="20"/>
        </w:rPr>
        <w:t>hard B., Essentials of Conservation Biology, Fourth Edition,</w:t>
      </w:r>
      <w:r w:rsidRPr="002C1F6E">
        <w:rPr>
          <w:sz w:val="20"/>
          <w:szCs w:val="20"/>
        </w:rPr>
        <w:t xml:space="preserve"> </w:t>
      </w:r>
      <w:r>
        <w:rPr>
          <w:sz w:val="20"/>
          <w:szCs w:val="20"/>
        </w:rPr>
        <w:t xml:space="preserve">‘A Case Study of Sea Turtle’ </w:t>
      </w:r>
      <w:r w:rsidRPr="002C1F6E">
        <w:rPr>
          <w:sz w:val="20"/>
          <w:szCs w:val="20"/>
        </w:rPr>
        <w:t>Chapter One Pg 7-9</w:t>
      </w:r>
      <w:r>
        <w:rPr>
          <w:sz w:val="20"/>
          <w:szCs w:val="20"/>
        </w:rPr>
        <w:t>. 2006. Print.</w:t>
      </w:r>
    </w:p>
    <w:p w:rsidR="009036AF" w:rsidRPr="009036AF" w:rsidRDefault="009036AF" w:rsidP="009036AF">
      <w:pPr>
        <w:pStyle w:val="ListParagraph"/>
        <w:numPr>
          <w:ilvl w:val="0"/>
          <w:numId w:val="6"/>
        </w:numPr>
        <w:spacing w:line="480" w:lineRule="auto"/>
        <w:rPr>
          <w:sz w:val="20"/>
          <w:szCs w:val="20"/>
          <w:u w:val="single"/>
        </w:rPr>
      </w:pPr>
      <w:r w:rsidRPr="009036AF">
        <w:rPr>
          <w:sz w:val="20"/>
          <w:szCs w:val="20"/>
        </w:rPr>
        <w:t xml:space="preserve">Stanfield, Cynthia, August 31, 2000, ‘Private Wildlife Conservation’ </w:t>
      </w:r>
      <w:hyperlink r:id="rId13" w:history="1">
        <w:r w:rsidRPr="009036AF">
          <w:rPr>
            <w:rStyle w:val="Hyperlink"/>
            <w:color w:val="auto"/>
            <w:sz w:val="20"/>
            <w:szCs w:val="20"/>
            <w:u w:val="single"/>
          </w:rPr>
          <w:t>http://www.ncpa.org/pub/ba338</w:t>
        </w:r>
      </w:hyperlink>
    </w:p>
    <w:p w:rsidR="006F68AF" w:rsidRPr="009036AF" w:rsidRDefault="00CE5EDC" w:rsidP="009036AF">
      <w:pPr>
        <w:pStyle w:val="ListParagraph"/>
        <w:numPr>
          <w:ilvl w:val="0"/>
          <w:numId w:val="6"/>
        </w:numPr>
        <w:spacing w:line="480" w:lineRule="auto"/>
        <w:rPr>
          <w:rStyle w:val="Hyperlink"/>
          <w:color w:val="auto"/>
          <w:sz w:val="20"/>
          <w:szCs w:val="20"/>
        </w:rPr>
      </w:pPr>
      <w:proofErr w:type="spellStart"/>
      <w:r w:rsidRPr="009036AF">
        <w:rPr>
          <w:sz w:val="20"/>
          <w:szCs w:val="20"/>
        </w:rPr>
        <w:t>Stettler</w:t>
      </w:r>
      <w:proofErr w:type="spellEnd"/>
      <w:r w:rsidRPr="009036AF">
        <w:rPr>
          <w:sz w:val="20"/>
          <w:szCs w:val="20"/>
        </w:rPr>
        <w:t xml:space="preserve">, J., </w:t>
      </w:r>
      <w:r w:rsidR="00F30AFF" w:rsidRPr="009036AF">
        <w:rPr>
          <w:sz w:val="20"/>
          <w:szCs w:val="20"/>
        </w:rPr>
        <w:t>‘</w:t>
      </w:r>
      <w:hyperlink r:id="rId14" w:history="1">
        <w:r w:rsidR="00F30AFF" w:rsidRPr="009036AF">
          <w:rPr>
            <w:rStyle w:val="Hyperlink"/>
            <w:color w:val="auto"/>
            <w:sz w:val="20"/>
            <w:szCs w:val="20"/>
          </w:rPr>
          <w:t xml:space="preserve">Salt Lake County to roll out weekly curbside recycling’,  </w:t>
        </w:r>
      </w:hyperlink>
      <w:r w:rsidRPr="009036AF">
        <w:rPr>
          <w:sz w:val="20"/>
          <w:szCs w:val="20"/>
        </w:rPr>
        <w:t>August 28, 2011</w:t>
      </w:r>
      <w:r w:rsidR="009036AF" w:rsidRPr="009036AF">
        <w:rPr>
          <w:sz w:val="20"/>
          <w:szCs w:val="20"/>
        </w:rPr>
        <w:t>, The Salt Lake Tribune</w:t>
      </w:r>
      <w:r w:rsidRPr="009036AF">
        <w:rPr>
          <w:sz w:val="20"/>
          <w:szCs w:val="20"/>
        </w:rPr>
        <w:t xml:space="preserve">, Retrieved August 28, 2011; </w:t>
      </w:r>
      <w:r w:rsidR="009055E4" w:rsidRPr="009036AF">
        <w:rPr>
          <w:rStyle w:val="Strong"/>
          <w:sz w:val="20"/>
          <w:szCs w:val="20"/>
        </w:rPr>
        <w:t xml:space="preserve"> </w:t>
      </w:r>
      <w:hyperlink r:id="rId15" w:history="1">
        <w:r w:rsidR="009055E4" w:rsidRPr="009036AF">
          <w:rPr>
            <w:rStyle w:val="Hyperlink"/>
            <w:color w:val="auto"/>
            <w:sz w:val="20"/>
            <w:szCs w:val="20"/>
            <w:u w:val="single"/>
          </w:rPr>
          <w:t>http://www.sltrib.com/sltrib/politics/52456282-90/recycling-county-percent-curbside.html.cs</w:t>
        </w:r>
        <w:bookmarkStart w:id="0" w:name="_GoBack"/>
        <w:bookmarkEnd w:id="0"/>
        <w:r w:rsidR="009055E4" w:rsidRPr="009036AF">
          <w:rPr>
            <w:rStyle w:val="Hyperlink"/>
            <w:color w:val="auto"/>
            <w:sz w:val="20"/>
            <w:szCs w:val="20"/>
            <w:u w:val="single"/>
          </w:rPr>
          <w:t>p</w:t>
        </w:r>
      </w:hyperlink>
    </w:p>
    <w:p w:rsidR="009036AF" w:rsidRDefault="009036AF" w:rsidP="009036AF">
      <w:pPr>
        <w:spacing w:line="480" w:lineRule="auto"/>
        <w:rPr>
          <w:sz w:val="20"/>
          <w:szCs w:val="20"/>
        </w:rPr>
      </w:pPr>
    </w:p>
    <w:p w:rsidR="009036AF" w:rsidRDefault="009036AF" w:rsidP="009036AF">
      <w:pPr>
        <w:spacing w:line="480" w:lineRule="auto"/>
        <w:rPr>
          <w:sz w:val="20"/>
          <w:szCs w:val="20"/>
        </w:rPr>
      </w:pPr>
    </w:p>
    <w:p w:rsidR="009036AF" w:rsidRPr="006F68AF" w:rsidRDefault="009036AF" w:rsidP="009036AF">
      <w:pPr>
        <w:spacing w:line="480" w:lineRule="auto"/>
        <w:ind w:firstLine="720"/>
        <w:rPr>
          <w:color w:val="000000"/>
        </w:rPr>
      </w:pPr>
    </w:p>
    <w:p w:rsidR="009036AF" w:rsidRPr="006F68AF" w:rsidRDefault="009036AF" w:rsidP="009036AF">
      <w:pPr>
        <w:ind w:firstLine="720"/>
        <w:rPr>
          <w:color w:val="000000"/>
        </w:rPr>
      </w:pPr>
    </w:p>
    <w:p w:rsidR="009036AF" w:rsidRDefault="009036AF">
      <w:pPr>
        <w:rPr>
          <w:b/>
        </w:rPr>
      </w:pPr>
      <w:r>
        <w:rPr>
          <w:b/>
        </w:rPr>
        <w:br w:type="page"/>
      </w:r>
    </w:p>
    <w:p w:rsidR="009036AF" w:rsidRPr="006F68AF" w:rsidRDefault="009036AF" w:rsidP="009036AF">
      <w:pPr>
        <w:rPr>
          <w:b/>
        </w:rPr>
      </w:pPr>
      <w:r w:rsidRPr="006F68AF">
        <w:rPr>
          <w:b/>
        </w:rPr>
        <w:lastRenderedPageBreak/>
        <w:t>Reflection Paper Grading Rubric</w:t>
      </w:r>
    </w:p>
    <w:p w:rsidR="009036AF" w:rsidRPr="006F68AF" w:rsidRDefault="009036AF" w:rsidP="009036AF"/>
    <w:tbl>
      <w:tblPr>
        <w:tblStyle w:val="TableGrid"/>
        <w:tblW w:w="9000" w:type="dxa"/>
        <w:tblInd w:w="-72" w:type="dxa"/>
        <w:tblLayout w:type="fixed"/>
        <w:tblLook w:val="01E0"/>
      </w:tblPr>
      <w:tblGrid>
        <w:gridCol w:w="1980"/>
        <w:gridCol w:w="1080"/>
        <w:gridCol w:w="1800"/>
        <w:gridCol w:w="1620"/>
        <w:gridCol w:w="1620"/>
        <w:gridCol w:w="900"/>
      </w:tblGrid>
      <w:tr w:rsidR="009036AF" w:rsidRPr="006F68AF" w:rsidTr="00FF4D67">
        <w:tc>
          <w:tcPr>
            <w:tcW w:w="1980" w:type="dxa"/>
            <w:vMerge w:val="restart"/>
            <w:tcBorders>
              <w:top w:val="single" w:sz="18" w:space="0" w:color="auto"/>
              <w:left w:val="single" w:sz="18" w:space="0" w:color="auto"/>
            </w:tcBorders>
          </w:tcPr>
          <w:p w:rsidR="009036AF" w:rsidRPr="006F68AF" w:rsidRDefault="009036AF" w:rsidP="00FF4D67">
            <w:pPr>
              <w:jc w:val="center"/>
              <w:rPr>
                <w:b/>
                <w:sz w:val="20"/>
                <w:szCs w:val="20"/>
              </w:rPr>
            </w:pPr>
            <w:r w:rsidRPr="006F68AF">
              <w:rPr>
                <w:b/>
                <w:sz w:val="20"/>
                <w:szCs w:val="20"/>
              </w:rPr>
              <w:t>Assignment</w:t>
            </w:r>
          </w:p>
          <w:p w:rsidR="009036AF" w:rsidRPr="006F68AF" w:rsidRDefault="009036AF" w:rsidP="00FF4D67">
            <w:pPr>
              <w:jc w:val="center"/>
              <w:rPr>
                <w:b/>
                <w:sz w:val="20"/>
                <w:szCs w:val="20"/>
              </w:rPr>
            </w:pPr>
            <w:r w:rsidRPr="006F68AF">
              <w:rPr>
                <w:b/>
                <w:sz w:val="20"/>
                <w:szCs w:val="20"/>
              </w:rPr>
              <w:t>Objective/Criteria</w:t>
            </w:r>
          </w:p>
        </w:tc>
        <w:tc>
          <w:tcPr>
            <w:tcW w:w="6120" w:type="dxa"/>
            <w:gridSpan w:val="4"/>
            <w:tcBorders>
              <w:top w:val="single" w:sz="18" w:space="0" w:color="auto"/>
            </w:tcBorders>
          </w:tcPr>
          <w:p w:rsidR="009036AF" w:rsidRPr="006F68AF" w:rsidRDefault="009036AF" w:rsidP="00FF4D67">
            <w:pPr>
              <w:jc w:val="center"/>
              <w:rPr>
                <w:b/>
                <w:sz w:val="20"/>
                <w:szCs w:val="20"/>
              </w:rPr>
            </w:pPr>
            <w:r w:rsidRPr="006F68AF">
              <w:rPr>
                <w:b/>
                <w:sz w:val="20"/>
                <w:szCs w:val="20"/>
              </w:rPr>
              <w:t>Performance Indicators</w:t>
            </w:r>
          </w:p>
        </w:tc>
        <w:tc>
          <w:tcPr>
            <w:tcW w:w="900" w:type="dxa"/>
            <w:vMerge w:val="restart"/>
            <w:tcBorders>
              <w:top w:val="single" w:sz="18" w:space="0" w:color="auto"/>
              <w:right w:val="single" w:sz="18" w:space="0" w:color="auto"/>
            </w:tcBorders>
          </w:tcPr>
          <w:p w:rsidR="009036AF" w:rsidRPr="006F68AF" w:rsidRDefault="009036AF" w:rsidP="00FF4D67">
            <w:pPr>
              <w:jc w:val="center"/>
              <w:rPr>
                <w:b/>
                <w:sz w:val="20"/>
                <w:szCs w:val="20"/>
              </w:rPr>
            </w:pPr>
          </w:p>
          <w:p w:rsidR="009036AF" w:rsidRPr="006F68AF" w:rsidRDefault="009036AF" w:rsidP="00FF4D67">
            <w:pPr>
              <w:jc w:val="center"/>
              <w:rPr>
                <w:b/>
                <w:sz w:val="20"/>
                <w:szCs w:val="20"/>
              </w:rPr>
            </w:pPr>
            <w:r w:rsidRPr="006F68AF">
              <w:rPr>
                <w:b/>
                <w:sz w:val="20"/>
                <w:szCs w:val="20"/>
              </w:rPr>
              <w:t>Total Pts.</w:t>
            </w:r>
          </w:p>
        </w:tc>
      </w:tr>
      <w:tr w:rsidR="009036AF" w:rsidRPr="006F68AF" w:rsidTr="00FF4D67">
        <w:tc>
          <w:tcPr>
            <w:tcW w:w="1980" w:type="dxa"/>
            <w:vMerge/>
            <w:tcBorders>
              <w:left w:val="single" w:sz="18" w:space="0" w:color="auto"/>
              <w:bottom w:val="single" w:sz="12" w:space="0" w:color="auto"/>
            </w:tcBorders>
          </w:tcPr>
          <w:p w:rsidR="009036AF" w:rsidRPr="006F68AF" w:rsidRDefault="009036AF" w:rsidP="00FF4D67">
            <w:pPr>
              <w:jc w:val="center"/>
              <w:rPr>
                <w:b/>
                <w:sz w:val="20"/>
                <w:szCs w:val="20"/>
              </w:rPr>
            </w:pPr>
          </w:p>
        </w:tc>
        <w:tc>
          <w:tcPr>
            <w:tcW w:w="1080" w:type="dxa"/>
            <w:tcBorders>
              <w:bottom w:val="single" w:sz="12" w:space="0" w:color="auto"/>
            </w:tcBorders>
          </w:tcPr>
          <w:p w:rsidR="009036AF" w:rsidRPr="006F68AF" w:rsidRDefault="009036AF" w:rsidP="00FF4D67">
            <w:pPr>
              <w:jc w:val="center"/>
              <w:rPr>
                <w:b/>
                <w:sz w:val="20"/>
                <w:szCs w:val="20"/>
              </w:rPr>
            </w:pPr>
            <w:r w:rsidRPr="006F68AF">
              <w:rPr>
                <w:b/>
                <w:sz w:val="20"/>
                <w:szCs w:val="20"/>
              </w:rPr>
              <w:t>No Credit</w:t>
            </w:r>
          </w:p>
        </w:tc>
        <w:tc>
          <w:tcPr>
            <w:tcW w:w="1800" w:type="dxa"/>
            <w:tcBorders>
              <w:bottom w:val="single" w:sz="12" w:space="0" w:color="auto"/>
            </w:tcBorders>
          </w:tcPr>
          <w:p w:rsidR="009036AF" w:rsidRPr="006F68AF" w:rsidRDefault="009036AF" w:rsidP="00FF4D67">
            <w:pPr>
              <w:jc w:val="center"/>
              <w:rPr>
                <w:b/>
                <w:sz w:val="20"/>
                <w:szCs w:val="20"/>
              </w:rPr>
            </w:pPr>
            <w:r w:rsidRPr="006F68AF">
              <w:rPr>
                <w:b/>
                <w:sz w:val="20"/>
                <w:szCs w:val="20"/>
              </w:rPr>
              <w:t>Meets Less than Expectations</w:t>
            </w:r>
          </w:p>
        </w:tc>
        <w:tc>
          <w:tcPr>
            <w:tcW w:w="1620" w:type="dxa"/>
            <w:tcBorders>
              <w:bottom w:val="single" w:sz="12" w:space="0" w:color="auto"/>
            </w:tcBorders>
          </w:tcPr>
          <w:p w:rsidR="009036AF" w:rsidRPr="006F68AF" w:rsidRDefault="009036AF" w:rsidP="00FF4D67">
            <w:pPr>
              <w:jc w:val="center"/>
              <w:rPr>
                <w:b/>
                <w:sz w:val="20"/>
                <w:szCs w:val="20"/>
              </w:rPr>
            </w:pPr>
            <w:r w:rsidRPr="006F68AF">
              <w:rPr>
                <w:b/>
                <w:sz w:val="20"/>
                <w:szCs w:val="20"/>
              </w:rPr>
              <w:t>Meets Expectations</w:t>
            </w:r>
          </w:p>
        </w:tc>
        <w:tc>
          <w:tcPr>
            <w:tcW w:w="1620" w:type="dxa"/>
            <w:tcBorders>
              <w:bottom w:val="single" w:sz="12" w:space="0" w:color="auto"/>
            </w:tcBorders>
          </w:tcPr>
          <w:p w:rsidR="009036AF" w:rsidRPr="006F68AF" w:rsidRDefault="009036AF" w:rsidP="00FF4D67">
            <w:pPr>
              <w:jc w:val="center"/>
              <w:rPr>
                <w:b/>
                <w:sz w:val="20"/>
                <w:szCs w:val="20"/>
              </w:rPr>
            </w:pPr>
            <w:r w:rsidRPr="006F68AF">
              <w:rPr>
                <w:b/>
                <w:sz w:val="20"/>
                <w:szCs w:val="20"/>
              </w:rPr>
              <w:t>Exceptional</w:t>
            </w:r>
          </w:p>
        </w:tc>
        <w:tc>
          <w:tcPr>
            <w:tcW w:w="900" w:type="dxa"/>
            <w:vMerge/>
            <w:tcBorders>
              <w:bottom w:val="single" w:sz="12" w:space="0" w:color="auto"/>
              <w:right w:val="single" w:sz="18" w:space="0" w:color="auto"/>
            </w:tcBorders>
          </w:tcPr>
          <w:p w:rsidR="009036AF" w:rsidRPr="006F68AF" w:rsidRDefault="009036AF" w:rsidP="00FF4D67">
            <w:pPr>
              <w:jc w:val="center"/>
              <w:rPr>
                <w:b/>
                <w:sz w:val="20"/>
                <w:szCs w:val="20"/>
              </w:rPr>
            </w:pPr>
          </w:p>
        </w:tc>
      </w:tr>
      <w:tr w:rsidR="009036AF" w:rsidRPr="006F68AF" w:rsidTr="00FF4D67">
        <w:tc>
          <w:tcPr>
            <w:tcW w:w="1980" w:type="dxa"/>
            <w:tcBorders>
              <w:top w:val="single" w:sz="12" w:space="0" w:color="auto"/>
              <w:left w:val="single" w:sz="18" w:space="0" w:color="auto"/>
              <w:bottom w:val="single" w:sz="4" w:space="0" w:color="auto"/>
            </w:tcBorders>
          </w:tcPr>
          <w:p w:rsidR="009036AF" w:rsidRPr="006F68AF" w:rsidRDefault="009036AF" w:rsidP="00FF4D67">
            <w:pPr>
              <w:rPr>
                <w:sz w:val="20"/>
                <w:szCs w:val="20"/>
              </w:rPr>
            </w:pPr>
          </w:p>
          <w:p w:rsidR="009036AF" w:rsidRPr="006F68AF" w:rsidRDefault="009036AF" w:rsidP="00FF4D67">
            <w:pPr>
              <w:rPr>
                <w:sz w:val="20"/>
                <w:szCs w:val="20"/>
              </w:rPr>
            </w:pPr>
            <w:r w:rsidRPr="006F68AF">
              <w:rPr>
                <w:sz w:val="20"/>
                <w:szCs w:val="20"/>
              </w:rPr>
              <w:t>Reflection Paper</w:t>
            </w:r>
          </w:p>
          <w:p w:rsidR="009036AF" w:rsidRPr="006F68AF" w:rsidRDefault="009036AF" w:rsidP="00FF4D67">
            <w:pPr>
              <w:rPr>
                <w:sz w:val="20"/>
                <w:szCs w:val="20"/>
              </w:rPr>
            </w:pPr>
            <w:r w:rsidRPr="006F68AF">
              <w:rPr>
                <w:sz w:val="20"/>
                <w:szCs w:val="20"/>
              </w:rPr>
              <w:t>Summary</w:t>
            </w:r>
          </w:p>
        </w:tc>
        <w:tc>
          <w:tcPr>
            <w:tcW w:w="1080" w:type="dxa"/>
            <w:tcBorders>
              <w:top w:val="single" w:sz="12" w:space="0" w:color="auto"/>
              <w:bottom w:val="single" w:sz="4" w:space="0" w:color="auto"/>
            </w:tcBorders>
          </w:tcPr>
          <w:p w:rsidR="009036AF" w:rsidRPr="006F68AF" w:rsidRDefault="009036AF" w:rsidP="00FF4D67">
            <w:pPr>
              <w:jc w:val="center"/>
              <w:rPr>
                <w:sz w:val="20"/>
                <w:szCs w:val="20"/>
              </w:rPr>
            </w:pPr>
            <w:r w:rsidRPr="006F68AF">
              <w:rPr>
                <w:sz w:val="20"/>
                <w:szCs w:val="20"/>
              </w:rPr>
              <w:t>(0 pts)</w:t>
            </w:r>
          </w:p>
          <w:p w:rsidR="009036AF" w:rsidRPr="006F68AF" w:rsidRDefault="009036AF" w:rsidP="00FF4D67">
            <w:pPr>
              <w:jc w:val="center"/>
              <w:rPr>
                <w:sz w:val="20"/>
                <w:szCs w:val="20"/>
              </w:rPr>
            </w:pPr>
            <w:r w:rsidRPr="006F68AF">
              <w:rPr>
                <w:sz w:val="20"/>
                <w:szCs w:val="20"/>
              </w:rPr>
              <w:t>Did not complete</w:t>
            </w:r>
          </w:p>
        </w:tc>
        <w:tc>
          <w:tcPr>
            <w:tcW w:w="1800" w:type="dxa"/>
            <w:tcBorders>
              <w:top w:val="single" w:sz="12" w:space="0" w:color="auto"/>
              <w:bottom w:val="single" w:sz="4" w:space="0" w:color="auto"/>
            </w:tcBorders>
          </w:tcPr>
          <w:p w:rsidR="009036AF" w:rsidRPr="006F68AF" w:rsidRDefault="009036AF" w:rsidP="00FF4D67">
            <w:pPr>
              <w:jc w:val="center"/>
              <w:rPr>
                <w:sz w:val="20"/>
                <w:szCs w:val="20"/>
              </w:rPr>
            </w:pPr>
            <w:r w:rsidRPr="006F68AF">
              <w:rPr>
                <w:sz w:val="20"/>
                <w:szCs w:val="20"/>
              </w:rPr>
              <w:t>(5 pts)</w:t>
            </w:r>
          </w:p>
          <w:p w:rsidR="009036AF" w:rsidRPr="006F68AF" w:rsidRDefault="009036AF" w:rsidP="00FF4D67">
            <w:pPr>
              <w:jc w:val="center"/>
              <w:rPr>
                <w:sz w:val="20"/>
                <w:szCs w:val="20"/>
              </w:rPr>
            </w:pPr>
            <w:r w:rsidRPr="006F68AF">
              <w:rPr>
                <w:sz w:val="20"/>
                <w:szCs w:val="20"/>
              </w:rPr>
              <w:t>Did not provide good synthesis of article</w:t>
            </w:r>
          </w:p>
        </w:tc>
        <w:tc>
          <w:tcPr>
            <w:tcW w:w="1620" w:type="dxa"/>
            <w:tcBorders>
              <w:top w:val="single" w:sz="12" w:space="0" w:color="auto"/>
              <w:bottom w:val="single" w:sz="4" w:space="0" w:color="auto"/>
            </w:tcBorders>
          </w:tcPr>
          <w:p w:rsidR="009036AF" w:rsidRPr="006F68AF" w:rsidRDefault="009036AF" w:rsidP="00FF4D67">
            <w:pPr>
              <w:jc w:val="center"/>
              <w:rPr>
                <w:sz w:val="20"/>
                <w:szCs w:val="20"/>
              </w:rPr>
            </w:pPr>
            <w:r w:rsidRPr="006F68AF">
              <w:rPr>
                <w:sz w:val="20"/>
                <w:szCs w:val="20"/>
              </w:rPr>
              <w:t>(10 pts)</w:t>
            </w:r>
          </w:p>
          <w:p w:rsidR="009036AF" w:rsidRPr="006F68AF" w:rsidRDefault="009036AF" w:rsidP="00FF4D67">
            <w:pPr>
              <w:jc w:val="center"/>
              <w:rPr>
                <w:sz w:val="20"/>
                <w:szCs w:val="20"/>
              </w:rPr>
            </w:pPr>
            <w:r w:rsidRPr="006F68AF">
              <w:rPr>
                <w:sz w:val="20"/>
                <w:szCs w:val="20"/>
              </w:rPr>
              <w:t>Provided required synthesis</w:t>
            </w:r>
          </w:p>
        </w:tc>
        <w:tc>
          <w:tcPr>
            <w:tcW w:w="1620" w:type="dxa"/>
            <w:tcBorders>
              <w:top w:val="single" w:sz="12" w:space="0" w:color="auto"/>
              <w:bottom w:val="single" w:sz="4" w:space="0" w:color="auto"/>
            </w:tcBorders>
          </w:tcPr>
          <w:p w:rsidR="009036AF" w:rsidRPr="006F68AF" w:rsidRDefault="009036AF" w:rsidP="00FF4D67">
            <w:pPr>
              <w:jc w:val="center"/>
              <w:rPr>
                <w:sz w:val="20"/>
                <w:szCs w:val="20"/>
              </w:rPr>
            </w:pPr>
            <w:r w:rsidRPr="006F68AF">
              <w:rPr>
                <w:sz w:val="20"/>
                <w:szCs w:val="20"/>
              </w:rPr>
              <w:t>(15 pts)</w:t>
            </w:r>
          </w:p>
          <w:p w:rsidR="009036AF" w:rsidRPr="006F68AF" w:rsidRDefault="009036AF" w:rsidP="00FF4D67">
            <w:pPr>
              <w:jc w:val="center"/>
              <w:rPr>
                <w:sz w:val="20"/>
                <w:szCs w:val="20"/>
              </w:rPr>
            </w:pPr>
            <w:r w:rsidRPr="006F68AF">
              <w:rPr>
                <w:sz w:val="20"/>
                <w:szCs w:val="20"/>
              </w:rPr>
              <w:t>Exceeded synthesis expectations</w:t>
            </w:r>
          </w:p>
        </w:tc>
        <w:tc>
          <w:tcPr>
            <w:tcW w:w="900" w:type="dxa"/>
            <w:tcBorders>
              <w:top w:val="single" w:sz="12" w:space="0" w:color="auto"/>
              <w:bottom w:val="single" w:sz="4" w:space="0" w:color="auto"/>
              <w:right w:val="single" w:sz="18" w:space="0" w:color="auto"/>
            </w:tcBorders>
          </w:tcPr>
          <w:p w:rsidR="009036AF" w:rsidRPr="006F68AF" w:rsidRDefault="009036AF" w:rsidP="00FF4D67">
            <w:pPr>
              <w:jc w:val="center"/>
              <w:rPr>
                <w:sz w:val="20"/>
                <w:szCs w:val="20"/>
              </w:rPr>
            </w:pPr>
          </w:p>
          <w:p w:rsidR="009036AF" w:rsidRPr="006F68AF" w:rsidRDefault="009036AF" w:rsidP="00FF4D67">
            <w:pPr>
              <w:jc w:val="center"/>
              <w:rPr>
                <w:sz w:val="20"/>
                <w:szCs w:val="20"/>
              </w:rPr>
            </w:pPr>
            <w:r w:rsidRPr="006F68AF">
              <w:rPr>
                <w:sz w:val="20"/>
                <w:szCs w:val="20"/>
              </w:rPr>
              <w:t>15</w:t>
            </w:r>
          </w:p>
        </w:tc>
      </w:tr>
      <w:tr w:rsidR="009036AF" w:rsidRPr="006F68AF" w:rsidTr="00FF4D67">
        <w:tc>
          <w:tcPr>
            <w:tcW w:w="1980" w:type="dxa"/>
            <w:tcBorders>
              <w:left w:val="single" w:sz="18" w:space="0" w:color="auto"/>
              <w:bottom w:val="single" w:sz="4" w:space="0" w:color="auto"/>
            </w:tcBorders>
          </w:tcPr>
          <w:p w:rsidR="009036AF" w:rsidRPr="006F68AF" w:rsidRDefault="009036AF" w:rsidP="00FF4D67">
            <w:pPr>
              <w:rPr>
                <w:sz w:val="20"/>
                <w:szCs w:val="20"/>
              </w:rPr>
            </w:pPr>
            <w:r w:rsidRPr="006F68AF">
              <w:rPr>
                <w:sz w:val="20"/>
                <w:szCs w:val="20"/>
              </w:rPr>
              <w:t>Question Responses</w:t>
            </w:r>
          </w:p>
        </w:tc>
        <w:tc>
          <w:tcPr>
            <w:tcW w:w="1080" w:type="dxa"/>
            <w:tcBorders>
              <w:bottom w:val="single" w:sz="4" w:space="0" w:color="auto"/>
            </w:tcBorders>
          </w:tcPr>
          <w:p w:rsidR="009036AF" w:rsidRPr="006F68AF" w:rsidRDefault="009036AF" w:rsidP="00FF4D67">
            <w:pPr>
              <w:jc w:val="center"/>
              <w:rPr>
                <w:sz w:val="20"/>
                <w:szCs w:val="20"/>
              </w:rPr>
            </w:pPr>
            <w:r w:rsidRPr="006F68AF">
              <w:rPr>
                <w:sz w:val="20"/>
                <w:szCs w:val="20"/>
              </w:rPr>
              <w:t>(0 pts)</w:t>
            </w:r>
          </w:p>
          <w:p w:rsidR="009036AF" w:rsidRPr="006F68AF" w:rsidRDefault="009036AF" w:rsidP="00FF4D67">
            <w:pPr>
              <w:jc w:val="center"/>
              <w:rPr>
                <w:sz w:val="20"/>
                <w:szCs w:val="20"/>
              </w:rPr>
            </w:pPr>
            <w:r w:rsidRPr="006F68AF">
              <w:rPr>
                <w:sz w:val="20"/>
                <w:szCs w:val="20"/>
              </w:rPr>
              <w:t>Did not complete</w:t>
            </w:r>
          </w:p>
        </w:tc>
        <w:tc>
          <w:tcPr>
            <w:tcW w:w="1800" w:type="dxa"/>
            <w:tcBorders>
              <w:bottom w:val="single" w:sz="4" w:space="0" w:color="auto"/>
            </w:tcBorders>
          </w:tcPr>
          <w:p w:rsidR="009036AF" w:rsidRPr="006F68AF" w:rsidRDefault="009036AF" w:rsidP="00FF4D67">
            <w:pPr>
              <w:jc w:val="center"/>
              <w:rPr>
                <w:sz w:val="20"/>
                <w:szCs w:val="20"/>
              </w:rPr>
            </w:pPr>
            <w:r w:rsidRPr="006F68AF">
              <w:rPr>
                <w:sz w:val="20"/>
                <w:szCs w:val="20"/>
              </w:rPr>
              <w:t>(5 pts)</w:t>
            </w:r>
          </w:p>
          <w:p w:rsidR="009036AF" w:rsidRPr="006F68AF" w:rsidRDefault="009036AF" w:rsidP="00FF4D67">
            <w:pPr>
              <w:jc w:val="center"/>
              <w:rPr>
                <w:sz w:val="20"/>
                <w:szCs w:val="20"/>
              </w:rPr>
            </w:pPr>
            <w:r w:rsidRPr="006F68AF">
              <w:rPr>
                <w:sz w:val="20"/>
                <w:szCs w:val="20"/>
              </w:rPr>
              <w:t>Did not provide good thoughtful answers to questions</w:t>
            </w:r>
          </w:p>
        </w:tc>
        <w:tc>
          <w:tcPr>
            <w:tcW w:w="1620" w:type="dxa"/>
            <w:tcBorders>
              <w:bottom w:val="single" w:sz="4" w:space="0" w:color="auto"/>
            </w:tcBorders>
          </w:tcPr>
          <w:p w:rsidR="009036AF" w:rsidRPr="006F68AF" w:rsidRDefault="009036AF" w:rsidP="00FF4D67">
            <w:pPr>
              <w:jc w:val="center"/>
              <w:rPr>
                <w:sz w:val="20"/>
                <w:szCs w:val="20"/>
              </w:rPr>
            </w:pPr>
            <w:r w:rsidRPr="006F68AF">
              <w:rPr>
                <w:sz w:val="20"/>
                <w:szCs w:val="20"/>
              </w:rPr>
              <w:t>(10 pts)</w:t>
            </w:r>
          </w:p>
          <w:p w:rsidR="009036AF" w:rsidRPr="006F68AF" w:rsidRDefault="009036AF" w:rsidP="00FF4D67">
            <w:pPr>
              <w:jc w:val="center"/>
              <w:rPr>
                <w:sz w:val="20"/>
                <w:szCs w:val="20"/>
              </w:rPr>
            </w:pPr>
            <w:r w:rsidRPr="006F68AF">
              <w:rPr>
                <w:sz w:val="20"/>
                <w:szCs w:val="20"/>
              </w:rPr>
              <w:t>Provided required responses</w:t>
            </w:r>
          </w:p>
        </w:tc>
        <w:tc>
          <w:tcPr>
            <w:tcW w:w="1620" w:type="dxa"/>
            <w:tcBorders>
              <w:bottom w:val="single" w:sz="4" w:space="0" w:color="auto"/>
            </w:tcBorders>
          </w:tcPr>
          <w:p w:rsidR="009036AF" w:rsidRPr="006F68AF" w:rsidRDefault="009036AF" w:rsidP="00FF4D67">
            <w:pPr>
              <w:jc w:val="center"/>
              <w:rPr>
                <w:sz w:val="20"/>
                <w:szCs w:val="20"/>
              </w:rPr>
            </w:pPr>
            <w:r w:rsidRPr="006F68AF">
              <w:rPr>
                <w:sz w:val="20"/>
                <w:szCs w:val="20"/>
              </w:rPr>
              <w:t>(15 pts)</w:t>
            </w:r>
          </w:p>
          <w:p w:rsidR="009036AF" w:rsidRPr="006F68AF" w:rsidRDefault="009036AF" w:rsidP="00FF4D67">
            <w:pPr>
              <w:jc w:val="center"/>
              <w:rPr>
                <w:sz w:val="20"/>
                <w:szCs w:val="20"/>
              </w:rPr>
            </w:pPr>
            <w:r w:rsidRPr="006F68AF">
              <w:rPr>
                <w:sz w:val="20"/>
                <w:szCs w:val="20"/>
              </w:rPr>
              <w:t>Exceeded synthesis expectations</w:t>
            </w:r>
          </w:p>
        </w:tc>
        <w:tc>
          <w:tcPr>
            <w:tcW w:w="900" w:type="dxa"/>
            <w:tcBorders>
              <w:bottom w:val="single" w:sz="4" w:space="0" w:color="auto"/>
              <w:right w:val="single" w:sz="18" w:space="0" w:color="auto"/>
            </w:tcBorders>
          </w:tcPr>
          <w:p w:rsidR="009036AF" w:rsidRPr="006F68AF" w:rsidRDefault="009036AF" w:rsidP="00FF4D67">
            <w:pPr>
              <w:jc w:val="center"/>
              <w:rPr>
                <w:sz w:val="20"/>
                <w:szCs w:val="20"/>
              </w:rPr>
            </w:pPr>
            <w:r w:rsidRPr="006F68AF">
              <w:rPr>
                <w:sz w:val="20"/>
                <w:szCs w:val="20"/>
              </w:rPr>
              <w:t>15</w:t>
            </w:r>
          </w:p>
        </w:tc>
      </w:tr>
      <w:tr w:rsidR="009036AF" w:rsidRPr="006F68AF" w:rsidTr="00FF4D67">
        <w:tc>
          <w:tcPr>
            <w:tcW w:w="1980" w:type="dxa"/>
            <w:tcBorders>
              <w:top w:val="single" w:sz="4" w:space="0" w:color="auto"/>
              <w:left w:val="single" w:sz="18" w:space="0" w:color="auto"/>
              <w:bottom w:val="single" w:sz="4" w:space="0" w:color="auto"/>
            </w:tcBorders>
          </w:tcPr>
          <w:p w:rsidR="009036AF" w:rsidRPr="006F68AF" w:rsidRDefault="009036AF" w:rsidP="00FF4D67">
            <w:pPr>
              <w:rPr>
                <w:sz w:val="20"/>
                <w:szCs w:val="20"/>
              </w:rPr>
            </w:pPr>
          </w:p>
          <w:p w:rsidR="009036AF" w:rsidRPr="006F68AF" w:rsidRDefault="009036AF" w:rsidP="00FF4D67">
            <w:pPr>
              <w:rPr>
                <w:sz w:val="20"/>
                <w:szCs w:val="20"/>
              </w:rPr>
            </w:pPr>
            <w:r w:rsidRPr="006F68AF">
              <w:rPr>
                <w:sz w:val="20"/>
                <w:szCs w:val="20"/>
              </w:rPr>
              <w:t>Reflection Paper</w:t>
            </w:r>
          </w:p>
          <w:p w:rsidR="009036AF" w:rsidRPr="006F68AF" w:rsidRDefault="009036AF" w:rsidP="00FF4D67">
            <w:pPr>
              <w:rPr>
                <w:sz w:val="20"/>
                <w:szCs w:val="20"/>
              </w:rPr>
            </w:pPr>
            <w:r w:rsidRPr="006F68AF">
              <w:rPr>
                <w:sz w:val="20"/>
                <w:szCs w:val="20"/>
              </w:rPr>
              <w:t>Reflection</w:t>
            </w:r>
          </w:p>
        </w:tc>
        <w:tc>
          <w:tcPr>
            <w:tcW w:w="1080" w:type="dxa"/>
            <w:tcBorders>
              <w:top w:val="single" w:sz="4" w:space="0" w:color="auto"/>
              <w:bottom w:val="single" w:sz="4" w:space="0" w:color="auto"/>
            </w:tcBorders>
          </w:tcPr>
          <w:p w:rsidR="009036AF" w:rsidRPr="006F68AF" w:rsidRDefault="009036AF" w:rsidP="00FF4D67">
            <w:pPr>
              <w:jc w:val="center"/>
              <w:rPr>
                <w:sz w:val="20"/>
                <w:szCs w:val="20"/>
              </w:rPr>
            </w:pPr>
            <w:r w:rsidRPr="006F68AF">
              <w:rPr>
                <w:sz w:val="20"/>
                <w:szCs w:val="20"/>
              </w:rPr>
              <w:t>(0 pts)</w:t>
            </w:r>
          </w:p>
          <w:p w:rsidR="009036AF" w:rsidRPr="006F68AF" w:rsidRDefault="009036AF" w:rsidP="00FF4D67">
            <w:pPr>
              <w:jc w:val="center"/>
              <w:rPr>
                <w:sz w:val="20"/>
                <w:szCs w:val="20"/>
              </w:rPr>
            </w:pPr>
            <w:r w:rsidRPr="006F68AF">
              <w:rPr>
                <w:sz w:val="20"/>
                <w:szCs w:val="20"/>
              </w:rPr>
              <w:t>Did not complete</w:t>
            </w:r>
          </w:p>
        </w:tc>
        <w:tc>
          <w:tcPr>
            <w:tcW w:w="1800" w:type="dxa"/>
            <w:tcBorders>
              <w:top w:val="single" w:sz="4" w:space="0" w:color="auto"/>
              <w:bottom w:val="single" w:sz="4" w:space="0" w:color="auto"/>
            </w:tcBorders>
          </w:tcPr>
          <w:p w:rsidR="009036AF" w:rsidRPr="006F68AF" w:rsidRDefault="009036AF" w:rsidP="00FF4D67">
            <w:pPr>
              <w:jc w:val="center"/>
              <w:rPr>
                <w:sz w:val="20"/>
                <w:szCs w:val="20"/>
              </w:rPr>
            </w:pPr>
            <w:r w:rsidRPr="006F68AF">
              <w:rPr>
                <w:sz w:val="20"/>
                <w:szCs w:val="20"/>
              </w:rPr>
              <w:t>(2 pts)</w:t>
            </w:r>
          </w:p>
          <w:p w:rsidR="009036AF" w:rsidRPr="006F68AF" w:rsidRDefault="009036AF" w:rsidP="00FF4D67">
            <w:pPr>
              <w:jc w:val="center"/>
              <w:rPr>
                <w:sz w:val="20"/>
                <w:szCs w:val="20"/>
              </w:rPr>
            </w:pPr>
            <w:r w:rsidRPr="006F68AF">
              <w:rPr>
                <w:sz w:val="20"/>
                <w:szCs w:val="20"/>
              </w:rPr>
              <w:t>Did not provide good, thoughtful, respectful ideas and opinions</w:t>
            </w:r>
          </w:p>
        </w:tc>
        <w:tc>
          <w:tcPr>
            <w:tcW w:w="1620" w:type="dxa"/>
            <w:tcBorders>
              <w:top w:val="single" w:sz="4" w:space="0" w:color="auto"/>
              <w:bottom w:val="single" w:sz="4" w:space="0" w:color="auto"/>
            </w:tcBorders>
          </w:tcPr>
          <w:p w:rsidR="009036AF" w:rsidRPr="006F68AF" w:rsidRDefault="009036AF" w:rsidP="00FF4D67">
            <w:pPr>
              <w:jc w:val="center"/>
              <w:rPr>
                <w:sz w:val="20"/>
                <w:szCs w:val="20"/>
              </w:rPr>
            </w:pPr>
            <w:r w:rsidRPr="006F68AF">
              <w:rPr>
                <w:sz w:val="20"/>
                <w:szCs w:val="20"/>
              </w:rPr>
              <w:t>(3 pts)</w:t>
            </w:r>
          </w:p>
          <w:p w:rsidR="009036AF" w:rsidRPr="006F68AF" w:rsidRDefault="009036AF" w:rsidP="00FF4D67">
            <w:pPr>
              <w:jc w:val="center"/>
              <w:rPr>
                <w:sz w:val="20"/>
                <w:szCs w:val="20"/>
              </w:rPr>
            </w:pPr>
            <w:r w:rsidRPr="006F68AF">
              <w:rPr>
                <w:sz w:val="20"/>
                <w:szCs w:val="20"/>
              </w:rPr>
              <w:t>Provided minimum required opinion</w:t>
            </w:r>
          </w:p>
        </w:tc>
        <w:tc>
          <w:tcPr>
            <w:tcW w:w="1620" w:type="dxa"/>
            <w:tcBorders>
              <w:top w:val="single" w:sz="4" w:space="0" w:color="auto"/>
              <w:bottom w:val="single" w:sz="4" w:space="0" w:color="auto"/>
            </w:tcBorders>
          </w:tcPr>
          <w:p w:rsidR="009036AF" w:rsidRPr="006F68AF" w:rsidRDefault="009036AF" w:rsidP="00FF4D67">
            <w:pPr>
              <w:jc w:val="center"/>
              <w:rPr>
                <w:sz w:val="20"/>
                <w:szCs w:val="20"/>
              </w:rPr>
            </w:pPr>
            <w:r w:rsidRPr="006F68AF">
              <w:rPr>
                <w:sz w:val="20"/>
                <w:szCs w:val="20"/>
              </w:rPr>
              <w:t>(5pts)</w:t>
            </w:r>
          </w:p>
          <w:p w:rsidR="009036AF" w:rsidRPr="006F68AF" w:rsidRDefault="009036AF" w:rsidP="00FF4D67">
            <w:pPr>
              <w:jc w:val="center"/>
              <w:rPr>
                <w:sz w:val="20"/>
                <w:szCs w:val="20"/>
              </w:rPr>
            </w:pPr>
            <w:r w:rsidRPr="006F68AF">
              <w:rPr>
                <w:sz w:val="20"/>
                <w:szCs w:val="20"/>
              </w:rPr>
              <w:t>Provided good,  respectful and well thought out refection</w:t>
            </w:r>
          </w:p>
        </w:tc>
        <w:tc>
          <w:tcPr>
            <w:tcW w:w="900" w:type="dxa"/>
            <w:tcBorders>
              <w:top w:val="single" w:sz="4" w:space="0" w:color="auto"/>
              <w:bottom w:val="single" w:sz="4" w:space="0" w:color="auto"/>
              <w:right w:val="single" w:sz="18" w:space="0" w:color="auto"/>
            </w:tcBorders>
          </w:tcPr>
          <w:p w:rsidR="009036AF" w:rsidRPr="006F68AF" w:rsidRDefault="009036AF" w:rsidP="00FF4D67">
            <w:pPr>
              <w:jc w:val="center"/>
              <w:rPr>
                <w:sz w:val="20"/>
                <w:szCs w:val="20"/>
              </w:rPr>
            </w:pPr>
            <w:r w:rsidRPr="006F68AF">
              <w:rPr>
                <w:sz w:val="20"/>
                <w:szCs w:val="20"/>
              </w:rPr>
              <w:t>5</w:t>
            </w:r>
          </w:p>
        </w:tc>
      </w:tr>
      <w:tr w:rsidR="009036AF" w:rsidRPr="006F68AF" w:rsidTr="00FF4D67">
        <w:tc>
          <w:tcPr>
            <w:tcW w:w="1980" w:type="dxa"/>
            <w:tcBorders>
              <w:top w:val="single" w:sz="4" w:space="0" w:color="auto"/>
              <w:left w:val="single" w:sz="18" w:space="0" w:color="auto"/>
              <w:bottom w:val="single" w:sz="12" w:space="0" w:color="auto"/>
            </w:tcBorders>
          </w:tcPr>
          <w:p w:rsidR="009036AF" w:rsidRPr="006F68AF" w:rsidRDefault="009036AF" w:rsidP="00FF4D67">
            <w:pPr>
              <w:rPr>
                <w:sz w:val="20"/>
                <w:szCs w:val="20"/>
              </w:rPr>
            </w:pPr>
            <w:r w:rsidRPr="006F68AF">
              <w:rPr>
                <w:sz w:val="20"/>
                <w:szCs w:val="20"/>
              </w:rPr>
              <w:t xml:space="preserve">Posted on </w:t>
            </w:r>
            <w:proofErr w:type="spellStart"/>
            <w:r w:rsidRPr="006F68AF">
              <w:rPr>
                <w:sz w:val="20"/>
                <w:szCs w:val="20"/>
              </w:rPr>
              <w:t>ePortfolio</w:t>
            </w:r>
            <w:proofErr w:type="spellEnd"/>
          </w:p>
        </w:tc>
        <w:tc>
          <w:tcPr>
            <w:tcW w:w="1080" w:type="dxa"/>
            <w:tcBorders>
              <w:top w:val="single" w:sz="4" w:space="0" w:color="auto"/>
              <w:bottom w:val="single" w:sz="12" w:space="0" w:color="auto"/>
            </w:tcBorders>
          </w:tcPr>
          <w:p w:rsidR="009036AF" w:rsidRPr="006F68AF" w:rsidRDefault="009036AF" w:rsidP="00FF4D67">
            <w:pPr>
              <w:jc w:val="center"/>
              <w:rPr>
                <w:sz w:val="20"/>
                <w:szCs w:val="20"/>
              </w:rPr>
            </w:pPr>
            <w:r w:rsidRPr="006F68AF">
              <w:rPr>
                <w:sz w:val="20"/>
                <w:szCs w:val="20"/>
              </w:rPr>
              <w:t>(0 pts)</w:t>
            </w:r>
          </w:p>
          <w:p w:rsidR="009036AF" w:rsidRPr="006F68AF" w:rsidRDefault="009036AF" w:rsidP="00FF4D67">
            <w:pPr>
              <w:jc w:val="center"/>
              <w:rPr>
                <w:sz w:val="20"/>
                <w:szCs w:val="20"/>
              </w:rPr>
            </w:pPr>
            <w:r w:rsidRPr="006F68AF">
              <w:rPr>
                <w:sz w:val="20"/>
                <w:szCs w:val="20"/>
              </w:rPr>
              <w:t>Did not post</w:t>
            </w:r>
          </w:p>
        </w:tc>
        <w:tc>
          <w:tcPr>
            <w:tcW w:w="1800" w:type="dxa"/>
            <w:tcBorders>
              <w:top w:val="single" w:sz="4" w:space="0" w:color="auto"/>
              <w:bottom w:val="single" w:sz="12" w:space="0" w:color="auto"/>
            </w:tcBorders>
          </w:tcPr>
          <w:p w:rsidR="009036AF" w:rsidRPr="006F68AF" w:rsidRDefault="009036AF" w:rsidP="00FF4D67">
            <w:pPr>
              <w:jc w:val="center"/>
              <w:rPr>
                <w:sz w:val="20"/>
                <w:szCs w:val="20"/>
              </w:rPr>
            </w:pPr>
          </w:p>
        </w:tc>
        <w:tc>
          <w:tcPr>
            <w:tcW w:w="1620" w:type="dxa"/>
            <w:tcBorders>
              <w:top w:val="single" w:sz="4" w:space="0" w:color="auto"/>
              <w:bottom w:val="single" w:sz="12" w:space="0" w:color="auto"/>
            </w:tcBorders>
          </w:tcPr>
          <w:p w:rsidR="009036AF" w:rsidRPr="006F68AF" w:rsidRDefault="009036AF" w:rsidP="00FF4D67">
            <w:pPr>
              <w:jc w:val="center"/>
              <w:rPr>
                <w:sz w:val="20"/>
                <w:szCs w:val="20"/>
              </w:rPr>
            </w:pPr>
          </w:p>
        </w:tc>
        <w:tc>
          <w:tcPr>
            <w:tcW w:w="1620" w:type="dxa"/>
            <w:tcBorders>
              <w:top w:val="single" w:sz="4" w:space="0" w:color="auto"/>
              <w:bottom w:val="single" w:sz="12" w:space="0" w:color="auto"/>
            </w:tcBorders>
          </w:tcPr>
          <w:p w:rsidR="009036AF" w:rsidRPr="006F68AF" w:rsidRDefault="009036AF" w:rsidP="00FF4D67">
            <w:pPr>
              <w:jc w:val="center"/>
              <w:rPr>
                <w:sz w:val="20"/>
                <w:szCs w:val="20"/>
              </w:rPr>
            </w:pPr>
            <w:r w:rsidRPr="006F68AF">
              <w:rPr>
                <w:sz w:val="20"/>
                <w:szCs w:val="20"/>
              </w:rPr>
              <w:t>(5 pts)</w:t>
            </w:r>
          </w:p>
          <w:p w:rsidR="009036AF" w:rsidRPr="006F68AF" w:rsidRDefault="009036AF" w:rsidP="00FF4D67">
            <w:pPr>
              <w:jc w:val="center"/>
              <w:rPr>
                <w:sz w:val="20"/>
                <w:szCs w:val="20"/>
              </w:rPr>
            </w:pPr>
            <w:r w:rsidRPr="006F68AF">
              <w:rPr>
                <w:sz w:val="20"/>
                <w:szCs w:val="20"/>
              </w:rPr>
              <w:t xml:space="preserve">Posted on </w:t>
            </w:r>
            <w:proofErr w:type="spellStart"/>
            <w:r w:rsidRPr="006F68AF">
              <w:rPr>
                <w:sz w:val="20"/>
                <w:szCs w:val="20"/>
              </w:rPr>
              <w:t>ePortfolio</w:t>
            </w:r>
            <w:proofErr w:type="spellEnd"/>
          </w:p>
        </w:tc>
        <w:tc>
          <w:tcPr>
            <w:tcW w:w="900" w:type="dxa"/>
            <w:tcBorders>
              <w:top w:val="single" w:sz="4" w:space="0" w:color="auto"/>
              <w:bottom w:val="single" w:sz="12" w:space="0" w:color="auto"/>
              <w:right w:val="single" w:sz="18" w:space="0" w:color="auto"/>
            </w:tcBorders>
          </w:tcPr>
          <w:p w:rsidR="009036AF" w:rsidRPr="006F68AF" w:rsidRDefault="009036AF" w:rsidP="00FF4D67">
            <w:pPr>
              <w:jc w:val="center"/>
              <w:rPr>
                <w:sz w:val="20"/>
                <w:szCs w:val="20"/>
              </w:rPr>
            </w:pPr>
            <w:r w:rsidRPr="006F68AF">
              <w:rPr>
                <w:sz w:val="20"/>
                <w:szCs w:val="20"/>
              </w:rPr>
              <w:t>5</w:t>
            </w:r>
          </w:p>
        </w:tc>
      </w:tr>
      <w:tr w:rsidR="009036AF" w:rsidRPr="006F68AF" w:rsidTr="00FF4D67">
        <w:tc>
          <w:tcPr>
            <w:tcW w:w="1980" w:type="dxa"/>
            <w:tcBorders>
              <w:top w:val="single" w:sz="12" w:space="0" w:color="auto"/>
              <w:left w:val="single" w:sz="18" w:space="0" w:color="auto"/>
              <w:bottom w:val="single" w:sz="18" w:space="0" w:color="auto"/>
            </w:tcBorders>
          </w:tcPr>
          <w:p w:rsidR="009036AF" w:rsidRPr="006F68AF" w:rsidRDefault="009036AF" w:rsidP="00FF4D67">
            <w:pPr>
              <w:rPr>
                <w:sz w:val="20"/>
                <w:szCs w:val="20"/>
              </w:rPr>
            </w:pPr>
            <w:r w:rsidRPr="006F68AF">
              <w:rPr>
                <w:sz w:val="20"/>
                <w:szCs w:val="20"/>
              </w:rPr>
              <w:t>Total Possible</w:t>
            </w:r>
          </w:p>
        </w:tc>
        <w:tc>
          <w:tcPr>
            <w:tcW w:w="1080" w:type="dxa"/>
            <w:tcBorders>
              <w:top w:val="single" w:sz="12" w:space="0" w:color="auto"/>
              <w:bottom w:val="single" w:sz="18" w:space="0" w:color="auto"/>
            </w:tcBorders>
          </w:tcPr>
          <w:p w:rsidR="009036AF" w:rsidRPr="006F68AF" w:rsidRDefault="009036AF" w:rsidP="00FF4D67">
            <w:pPr>
              <w:jc w:val="center"/>
              <w:rPr>
                <w:sz w:val="20"/>
                <w:szCs w:val="20"/>
              </w:rPr>
            </w:pPr>
          </w:p>
        </w:tc>
        <w:tc>
          <w:tcPr>
            <w:tcW w:w="1800" w:type="dxa"/>
            <w:tcBorders>
              <w:top w:val="single" w:sz="12" w:space="0" w:color="auto"/>
              <w:bottom w:val="single" w:sz="18" w:space="0" w:color="auto"/>
            </w:tcBorders>
          </w:tcPr>
          <w:p w:rsidR="009036AF" w:rsidRPr="006F68AF" w:rsidRDefault="009036AF" w:rsidP="00FF4D67">
            <w:pPr>
              <w:jc w:val="center"/>
              <w:rPr>
                <w:sz w:val="20"/>
                <w:szCs w:val="20"/>
              </w:rPr>
            </w:pPr>
          </w:p>
        </w:tc>
        <w:tc>
          <w:tcPr>
            <w:tcW w:w="1620" w:type="dxa"/>
            <w:tcBorders>
              <w:top w:val="single" w:sz="12" w:space="0" w:color="auto"/>
              <w:bottom w:val="single" w:sz="18" w:space="0" w:color="auto"/>
            </w:tcBorders>
          </w:tcPr>
          <w:p w:rsidR="009036AF" w:rsidRPr="006F68AF" w:rsidRDefault="009036AF" w:rsidP="00FF4D67">
            <w:pPr>
              <w:jc w:val="center"/>
              <w:rPr>
                <w:sz w:val="20"/>
                <w:szCs w:val="20"/>
              </w:rPr>
            </w:pPr>
          </w:p>
        </w:tc>
        <w:tc>
          <w:tcPr>
            <w:tcW w:w="1620" w:type="dxa"/>
            <w:tcBorders>
              <w:top w:val="single" w:sz="12" w:space="0" w:color="auto"/>
              <w:bottom w:val="single" w:sz="18" w:space="0" w:color="auto"/>
            </w:tcBorders>
          </w:tcPr>
          <w:p w:rsidR="009036AF" w:rsidRPr="006F68AF" w:rsidRDefault="009036AF" w:rsidP="00FF4D67">
            <w:pPr>
              <w:jc w:val="center"/>
              <w:rPr>
                <w:sz w:val="20"/>
                <w:szCs w:val="20"/>
              </w:rPr>
            </w:pPr>
          </w:p>
        </w:tc>
        <w:tc>
          <w:tcPr>
            <w:tcW w:w="900" w:type="dxa"/>
            <w:tcBorders>
              <w:top w:val="single" w:sz="12" w:space="0" w:color="auto"/>
              <w:bottom w:val="single" w:sz="18" w:space="0" w:color="auto"/>
              <w:right w:val="single" w:sz="18" w:space="0" w:color="auto"/>
            </w:tcBorders>
          </w:tcPr>
          <w:p w:rsidR="009036AF" w:rsidRPr="006F68AF" w:rsidRDefault="009036AF" w:rsidP="00FF4D67">
            <w:pPr>
              <w:jc w:val="center"/>
              <w:rPr>
                <w:sz w:val="20"/>
                <w:szCs w:val="20"/>
              </w:rPr>
            </w:pPr>
            <w:r w:rsidRPr="006F68AF">
              <w:rPr>
                <w:sz w:val="20"/>
                <w:szCs w:val="20"/>
              </w:rPr>
              <w:t>40 pts</w:t>
            </w:r>
          </w:p>
        </w:tc>
      </w:tr>
    </w:tbl>
    <w:p w:rsidR="009036AF" w:rsidRPr="006F68AF" w:rsidRDefault="009036AF" w:rsidP="009036AF"/>
    <w:p w:rsidR="009036AF" w:rsidRDefault="009036AF" w:rsidP="009036AF"/>
    <w:p w:rsidR="009036AF" w:rsidRPr="009036AF" w:rsidRDefault="009036AF" w:rsidP="009036AF">
      <w:pPr>
        <w:spacing w:line="480" w:lineRule="auto"/>
        <w:rPr>
          <w:sz w:val="20"/>
          <w:szCs w:val="20"/>
        </w:rPr>
      </w:pPr>
    </w:p>
    <w:sectPr w:rsidR="009036AF" w:rsidRPr="009036AF" w:rsidSect="00FD0964">
      <w:head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88" w:rsidRDefault="00833188" w:rsidP="00833188">
      <w:r>
        <w:separator/>
      </w:r>
    </w:p>
  </w:endnote>
  <w:endnote w:type="continuationSeparator" w:id="0">
    <w:p w:rsidR="00833188" w:rsidRDefault="00833188" w:rsidP="00833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88" w:rsidRDefault="00833188" w:rsidP="00833188">
      <w:r>
        <w:separator/>
      </w:r>
    </w:p>
  </w:footnote>
  <w:footnote w:type="continuationSeparator" w:id="0">
    <w:p w:rsidR="00833188" w:rsidRDefault="00833188" w:rsidP="00833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88" w:rsidRDefault="00833188" w:rsidP="00833188">
    <w:pPr>
      <w:pStyle w:val="Header"/>
      <w:jc w:val="right"/>
    </w:pPr>
    <w:r>
      <w:t>Emily K. Yates</w:t>
    </w:r>
    <w:r>
      <w:br/>
      <w:t>Due September 30, 2011</w:t>
    </w:r>
  </w:p>
  <w:p w:rsidR="00CE2292" w:rsidRDefault="00CE2292" w:rsidP="00833188">
    <w:pPr>
      <w:pStyle w:val="Header"/>
      <w:jc w:val="right"/>
    </w:pPr>
    <w:r>
      <w:t>“Reflection Paper”</w:t>
    </w:r>
  </w:p>
  <w:p w:rsidR="00833188" w:rsidRDefault="00833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DE0"/>
    <w:multiLevelType w:val="hybridMultilevel"/>
    <w:tmpl w:val="CA4A24FA"/>
    <w:lvl w:ilvl="0" w:tplc="7C4AAC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B6004F"/>
    <w:multiLevelType w:val="hybridMultilevel"/>
    <w:tmpl w:val="EC26283A"/>
    <w:lvl w:ilvl="0" w:tplc="C94CF2A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9730CC"/>
    <w:multiLevelType w:val="hybridMultilevel"/>
    <w:tmpl w:val="694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52226"/>
    <w:multiLevelType w:val="hybridMultilevel"/>
    <w:tmpl w:val="FB22E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3F5D2A"/>
    <w:multiLevelType w:val="hybridMultilevel"/>
    <w:tmpl w:val="84369106"/>
    <w:lvl w:ilvl="0" w:tplc="23CA3F0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A08708F"/>
    <w:multiLevelType w:val="hybridMultilevel"/>
    <w:tmpl w:val="A16C4A0C"/>
    <w:lvl w:ilvl="0" w:tplc="12221B6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cumentProtection w:edit="readOnly" w:enforcement="1" w:cryptProviderType="rsaFull" w:cryptAlgorithmClass="hash" w:cryptAlgorithmType="typeAny" w:cryptAlgorithmSid="4" w:cryptSpinCount="100000" w:hash="HL1RfYpH/qIwUf54j4m188LPFbo=" w:salt="H+3GlEo4ee2FsCP032D9dg=="/>
  <w:defaultTabStop w:val="720"/>
  <w:characterSpacingControl w:val="doNotCompress"/>
  <w:footnotePr>
    <w:footnote w:id="-1"/>
    <w:footnote w:id="0"/>
  </w:footnotePr>
  <w:endnotePr>
    <w:endnote w:id="-1"/>
    <w:endnote w:id="0"/>
  </w:endnotePr>
  <w:compat/>
  <w:rsids>
    <w:rsidRoot w:val="000C7220"/>
    <w:rsid w:val="0001783C"/>
    <w:rsid w:val="00020C24"/>
    <w:rsid w:val="000219E7"/>
    <w:rsid w:val="00023050"/>
    <w:rsid w:val="00032F5F"/>
    <w:rsid w:val="00035346"/>
    <w:rsid w:val="00040E89"/>
    <w:rsid w:val="000573AC"/>
    <w:rsid w:val="00074BAA"/>
    <w:rsid w:val="0009194F"/>
    <w:rsid w:val="000C7220"/>
    <w:rsid w:val="000F2061"/>
    <w:rsid w:val="000F6F55"/>
    <w:rsid w:val="001551D1"/>
    <w:rsid w:val="001735FF"/>
    <w:rsid w:val="0018446D"/>
    <w:rsid w:val="001A3DE2"/>
    <w:rsid w:val="001B5527"/>
    <w:rsid w:val="001E5E5F"/>
    <w:rsid w:val="001F15DD"/>
    <w:rsid w:val="0020624E"/>
    <w:rsid w:val="00211AC5"/>
    <w:rsid w:val="00222A29"/>
    <w:rsid w:val="00293939"/>
    <w:rsid w:val="002A41E9"/>
    <w:rsid w:val="002B60BC"/>
    <w:rsid w:val="002B7D74"/>
    <w:rsid w:val="002C0548"/>
    <w:rsid w:val="002C1F6E"/>
    <w:rsid w:val="002D5624"/>
    <w:rsid w:val="00304159"/>
    <w:rsid w:val="00336E05"/>
    <w:rsid w:val="00372687"/>
    <w:rsid w:val="00385D10"/>
    <w:rsid w:val="00392D7E"/>
    <w:rsid w:val="003A703E"/>
    <w:rsid w:val="003B68F6"/>
    <w:rsid w:val="003D3763"/>
    <w:rsid w:val="003D3C09"/>
    <w:rsid w:val="003F4F21"/>
    <w:rsid w:val="00417AD3"/>
    <w:rsid w:val="004346CD"/>
    <w:rsid w:val="00455BF4"/>
    <w:rsid w:val="00483C8C"/>
    <w:rsid w:val="00496EDC"/>
    <w:rsid w:val="004D20AF"/>
    <w:rsid w:val="004E21FB"/>
    <w:rsid w:val="004F4FF2"/>
    <w:rsid w:val="00517196"/>
    <w:rsid w:val="00525815"/>
    <w:rsid w:val="00584A87"/>
    <w:rsid w:val="00595421"/>
    <w:rsid w:val="005F06EA"/>
    <w:rsid w:val="006243F3"/>
    <w:rsid w:val="006730DC"/>
    <w:rsid w:val="006A0FDF"/>
    <w:rsid w:val="006A1B2F"/>
    <w:rsid w:val="006B0ABE"/>
    <w:rsid w:val="006E75ED"/>
    <w:rsid w:val="006F68AF"/>
    <w:rsid w:val="00773E6C"/>
    <w:rsid w:val="007902D8"/>
    <w:rsid w:val="007B3E23"/>
    <w:rsid w:val="007C4D56"/>
    <w:rsid w:val="007C5281"/>
    <w:rsid w:val="007C53D6"/>
    <w:rsid w:val="008178AC"/>
    <w:rsid w:val="008317BC"/>
    <w:rsid w:val="00833188"/>
    <w:rsid w:val="00834182"/>
    <w:rsid w:val="008417D2"/>
    <w:rsid w:val="008516B4"/>
    <w:rsid w:val="008A1911"/>
    <w:rsid w:val="008C76B3"/>
    <w:rsid w:val="009036AF"/>
    <w:rsid w:val="009055E4"/>
    <w:rsid w:val="009259A2"/>
    <w:rsid w:val="00985E1E"/>
    <w:rsid w:val="009A5C99"/>
    <w:rsid w:val="009E0028"/>
    <w:rsid w:val="00A047D5"/>
    <w:rsid w:val="00A12898"/>
    <w:rsid w:val="00A2789F"/>
    <w:rsid w:val="00A41849"/>
    <w:rsid w:val="00A54930"/>
    <w:rsid w:val="00A752AC"/>
    <w:rsid w:val="00AA7418"/>
    <w:rsid w:val="00AB6067"/>
    <w:rsid w:val="00AE3DA5"/>
    <w:rsid w:val="00AE42EB"/>
    <w:rsid w:val="00B70BBD"/>
    <w:rsid w:val="00BB1226"/>
    <w:rsid w:val="00BB1372"/>
    <w:rsid w:val="00BB528C"/>
    <w:rsid w:val="00BD673C"/>
    <w:rsid w:val="00BE0AAA"/>
    <w:rsid w:val="00C40878"/>
    <w:rsid w:val="00C554BD"/>
    <w:rsid w:val="00C663CF"/>
    <w:rsid w:val="00C6776B"/>
    <w:rsid w:val="00C93982"/>
    <w:rsid w:val="00C95D76"/>
    <w:rsid w:val="00CA346F"/>
    <w:rsid w:val="00CE2292"/>
    <w:rsid w:val="00CE5EDC"/>
    <w:rsid w:val="00D076A1"/>
    <w:rsid w:val="00D33411"/>
    <w:rsid w:val="00D80954"/>
    <w:rsid w:val="00D83298"/>
    <w:rsid w:val="00DC3E1B"/>
    <w:rsid w:val="00DC5C60"/>
    <w:rsid w:val="00DF36A5"/>
    <w:rsid w:val="00E27609"/>
    <w:rsid w:val="00E30658"/>
    <w:rsid w:val="00EA6865"/>
    <w:rsid w:val="00EE04FF"/>
    <w:rsid w:val="00F112EE"/>
    <w:rsid w:val="00F12403"/>
    <w:rsid w:val="00F248DD"/>
    <w:rsid w:val="00F30AFF"/>
    <w:rsid w:val="00F47B21"/>
    <w:rsid w:val="00F94B5A"/>
    <w:rsid w:val="00FD0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964"/>
    <w:rPr>
      <w:sz w:val="24"/>
      <w:szCs w:val="24"/>
    </w:rPr>
  </w:style>
  <w:style w:type="paragraph" w:styleId="Heading2">
    <w:name w:val="heading 2"/>
    <w:basedOn w:val="Normal"/>
    <w:link w:val="Heading2Char"/>
    <w:uiPriority w:val="9"/>
    <w:qFormat/>
    <w:rsid w:val="009055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220"/>
    <w:rPr>
      <w:strike w:val="0"/>
      <w:dstrike w:val="0"/>
      <w:color w:val="3A5897"/>
      <w:u w:val="none"/>
      <w:effect w:val="none"/>
    </w:rPr>
  </w:style>
  <w:style w:type="table" w:styleId="TableGrid">
    <w:name w:val="Table Grid"/>
    <w:basedOn w:val="TableNormal"/>
    <w:rsid w:val="007C5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3188"/>
    <w:pPr>
      <w:tabs>
        <w:tab w:val="center" w:pos="4680"/>
        <w:tab w:val="right" w:pos="9360"/>
      </w:tabs>
    </w:pPr>
  </w:style>
  <w:style w:type="character" w:customStyle="1" w:styleId="HeaderChar">
    <w:name w:val="Header Char"/>
    <w:basedOn w:val="DefaultParagraphFont"/>
    <w:link w:val="Header"/>
    <w:uiPriority w:val="99"/>
    <w:rsid w:val="00833188"/>
    <w:rPr>
      <w:sz w:val="24"/>
      <w:szCs w:val="24"/>
    </w:rPr>
  </w:style>
  <w:style w:type="paragraph" w:styleId="Footer">
    <w:name w:val="footer"/>
    <w:basedOn w:val="Normal"/>
    <w:link w:val="FooterChar"/>
    <w:rsid w:val="00833188"/>
    <w:pPr>
      <w:tabs>
        <w:tab w:val="center" w:pos="4680"/>
        <w:tab w:val="right" w:pos="9360"/>
      </w:tabs>
    </w:pPr>
  </w:style>
  <w:style w:type="character" w:customStyle="1" w:styleId="FooterChar">
    <w:name w:val="Footer Char"/>
    <w:basedOn w:val="DefaultParagraphFont"/>
    <w:link w:val="Footer"/>
    <w:rsid w:val="00833188"/>
    <w:rPr>
      <w:sz w:val="24"/>
      <w:szCs w:val="24"/>
    </w:rPr>
  </w:style>
  <w:style w:type="paragraph" w:styleId="BalloonText">
    <w:name w:val="Balloon Text"/>
    <w:basedOn w:val="Normal"/>
    <w:link w:val="BalloonTextChar"/>
    <w:rsid w:val="00833188"/>
    <w:rPr>
      <w:rFonts w:ascii="Tahoma" w:hAnsi="Tahoma" w:cs="Tahoma"/>
      <w:sz w:val="16"/>
      <w:szCs w:val="16"/>
    </w:rPr>
  </w:style>
  <w:style w:type="character" w:customStyle="1" w:styleId="BalloonTextChar">
    <w:name w:val="Balloon Text Char"/>
    <w:basedOn w:val="DefaultParagraphFont"/>
    <w:link w:val="BalloonText"/>
    <w:rsid w:val="00833188"/>
    <w:rPr>
      <w:rFonts w:ascii="Tahoma" w:hAnsi="Tahoma" w:cs="Tahoma"/>
      <w:sz w:val="16"/>
      <w:szCs w:val="16"/>
    </w:rPr>
  </w:style>
  <w:style w:type="character" w:customStyle="1" w:styleId="Heading2Char">
    <w:name w:val="Heading 2 Char"/>
    <w:basedOn w:val="DefaultParagraphFont"/>
    <w:link w:val="Heading2"/>
    <w:uiPriority w:val="9"/>
    <w:rsid w:val="009055E4"/>
    <w:rPr>
      <w:b/>
      <w:bCs/>
      <w:sz w:val="36"/>
      <w:szCs w:val="36"/>
    </w:rPr>
  </w:style>
  <w:style w:type="character" w:styleId="Strong">
    <w:name w:val="Strong"/>
    <w:basedOn w:val="DefaultParagraphFont"/>
    <w:uiPriority w:val="22"/>
    <w:qFormat/>
    <w:rsid w:val="009055E4"/>
    <w:rPr>
      <w:b/>
      <w:bCs/>
    </w:rPr>
  </w:style>
  <w:style w:type="character" w:styleId="FollowedHyperlink">
    <w:name w:val="FollowedHyperlink"/>
    <w:basedOn w:val="DefaultParagraphFont"/>
    <w:rsid w:val="00CE5EDC"/>
    <w:rPr>
      <w:color w:val="800080" w:themeColor="followedHyperlink"/>
      <w:u w:val="single"/>
    </w:rPr>
  </w:style>
  <w:style w:type="paragraph" w:styleId="ListParagraph">
    <w:name w:val="List Paragraph"/>
    <w:basedOn w:val="Normal"/>
    <w:uiPriority w:val="34"/>
    <w:qFormat/>
    <w:rsid w:val="00903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9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220"/>
    <w:rPr>
      <w:strike w:val="0"/>
      <w:dstrike w:val="0"/>
      <w:color w:val="3A5897"/>
      <w:u w:val="none"/>
      <w:effect w:val="none"/>
    </w:rPr>
  </w:style>
  <w:style w:type="table" w:styleId="TableGrid">
    <w:name w:val="Table Grid"/>
    <w:basedOn w:val="TableNormal"/>
    <w:rsid w:val="007C5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3188"/>
    <w:pPr>
      <w:tabs>
        <w:tab w:val="center" w:pos="4680"/>
        <w:tab w:val="right" w:pos="9360"/>
      </w:tabs>
    </w:pPr>
  </w:style>
  <w:style w:type="character" w:customStyle="1" w:styleId="HeaderChar">
    <w:name w:val="Header Char"/>
    <w:basedOn w:val="DefaultParagraphFont"/>
    <w:link w:val="Header"/>
    <w:uiPriority w:val="99"/>
    <w:rsid w:val="00833188"/>
    <w:rPr>
      <w:sz w:val="24"/>
      <w:szCs w:val="24"/>
    </w:rPr>
  </w:style>
  <w:style w:type="paragraph" w:styleId="Footer">
    <w:name w:val="footer"/>
    <w:basedOn w:val="Normal"/>
    <w:link w:val="FooterChar"/>
    <w:rsid w:val="00833188"/>
    <w:pPr>
      <w:tabs>
        <w:tab w:val="center" w:pos="4680"/>
        <w:tab w:val="right" w:pos="9360"/>
      </w:tabs>
    </w:pPr>
  </w:style>
  <w:style w:type="character" w:customStyle="1" w:styleId="FooterChar">
    <w:name w:val="Footer Char"/>
    <w:basedOn w:val="DefaultParagraphFont"/>
    <w:link w:val="Footer"/>
    <w:rsid w:val="00833188"/>
    <w:rPr>
      <w:sz w:val="24"/>
      <w:szCs w:val="24"/>
    </w:rPr>
  </w:style>
  <w:style w:type="paragraph" w:styleId="BalloonText">
    <w:name w:val="Balloon Text"/>
    <w:basedOn w:val="Normal"/>
    <w:link w:val="BalloonTextChar"/>
    <w:rsid w:val="00833188"/>
    <w:rPr>
      <w:rFonts w:ascii="Tahoma" w:hAnsi="Tahoma" w:cs="Tahoma"/>
      <w:sz w:val="16"/>
      <w:szCs w:val="16"/>
    </w:rPr>
  </w:style>
  <w:style w:type="character" w:customStyle="1" w:styleId="BalloonTextChar">
    <w:name w:val="Balloon Text Char"/>
    <w:basedOn w:val="DefaultParagraphFont"/>
    <w:link w:val="BalloonText"/>
    <w:rsid w:val="00833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99822">
      <w:bodyDiv w:val="1"/>
      <w:marLeft w:val="0"/>
      <w:marRight w:val="0"/>
      <w:marTop w:val="0"/>
      <w:marBottom w:val="0"/>
      <w:divBdr>
        <w:top w:val="none" w:sz="0" w:space="0" w:color="auto"/>
        <w:left w:val="none" w:sz="0" w:space="0" w:color="auto"/>
        <w:bottom w:val="none" w:sz="0" w:space="0" w:color="auto"/>
        <w:right w:val="none" w:sz="0" w:space="0" w:color="auto"/>
      </w:divBdr>
      <w:divsChild>
        <w:div w:id="1032271075">
          <w:marLeft w:val="0"/>
          <w:marRight w:val="0"/>
          <w:marTop w:val="0"/>
          <w:marBottom w:val="0"/>
          <w:divBdr>
            <w:top w:val="none" w:sz="0" w:space="0" w:color="auto"/>
            <w:left w:val="none" w:sz="0" w:space="0" w:color="auto"/>
            <w:bottom w:val="none" w:sz="0" w:space="0" w:color="auto"/>
            <w:right w:val="none" w:sz="0" w:space="0" w:color="auto"/>
          </w:divBdr>
          <w:divsChild>
            <w:div w:id="2008510977">
              <w:marLeft w:val="0"/>
              <w:marRight w:val="0"/>
              <w:marTop w:val="0"/>
              <w:marBottom w:val="0"/>
              <w:divBdr>
                <w:top w:val="none" w:sz="0" w:space="0" w:color="auto"/>
                <w:left w:val="none" w:sz="0" w:space="0" w:color="auto"/>
                <w:bottom w:val="none" w:sz="0" w:space="0" w:color="auto"/>
                <w:right w:val="none" w:sz="0" w:space="0" w:color="auto"/>
              </w:divBdr>
              <w:divsChild>
                <w:div w:id="2024474438">
                  <w:marLeft w:val="0"/>
                  <w:marRight w:val="0"/>
                  <w:marTop w:val="0"/>
                  <w:marBottom w:val="0"/>
                  <w:divBdr>
                    <w:top w:val="none" w:sz="0" w:space="0" w:color="auto"/>
                    <w:left w:val="none" w:sz="0" w:space="0" w:color="auto"/>
                    <w:bottom w:val="none" w:sz="0" w:space="0" w:color="auto"/>
                    <w:right w:val="none" w:sz="0" w:space="0" w:color="auto"/>
                  </w:divBdr>
                </w:div>
                <w:div w:id="4394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ecott.com/library/media/KUC%20power%20plant%20proposed%20upgrade%20NR.PDF" TargetMode="External"/><Relationship Id="rId13" Type="http://schemas.openxmlformats.org/officeDocument/2006/relationships/hyperlink" Target="http://www.ncpa.org/pub/ba3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ndarticles.com/p/articles/mi_m0JQP/is_325/ai_30327709/" TargetMode="External"/><Relationship Id="rId12" Type="http://schemas.openxmlformats.org/officeDocument/2006/relationships/hyperlink" Target="http://www.earthisland.org/dolphinSafeTuna/consum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ntor-strategies.com/invention-of-automobile.html" TargetMode="External"/><Relationship Id="rId5" Type="http://schemas.openxmlformats.org/officeDocument/2006/relationships/footnotes" Target="footnotes.xml"/><Relationship Id="rId15" Type="http://schemas.openxmlformats.org/officeDocument/2006/relationships/hyperlink" Target="http://www.sltrib.com/sltrib/politics/52456282-90/recycling-county-percent-curbside.html.csp" TargetMode="External"/><Relationship Id="rId10" Type="http://schemas.openxmlformats.org/officeDocument/2006/relationships/hyperlink" Target="http://www.justice.gov/opa/pr/2003/October/03_enrd_575.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aturalnews.com/022885.html" TargetMode="External"/><Relationship Id="rId14" Type="http://schemas.openxmlformats.org/officeDocument/2006/relationships/hyperlink" Target="http://archive.sltrib.com/article.php?id=16762873&amp;itype=storyID&amp;keyword=recycling&amp;sdate=2010-09-06&amp;edate=2011-09-06&amp;qtyp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2808</Words>
  <Characters>16006</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Conservation Biology, BIOL1120</vt:lpstr>
    </vt:vector>
  </TitlesOfParts>
  <Company>SLCC</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Biology, BIOL1120</dc:title>
  <dc:creator>mkeleher</dc:creator>
  <cp:lastModifiedBy>Emily Kristine Yates</cp:lastModifiedBy>
  <cp:revision>3</cp:revision>
  <cp:lastPrinted>2010-09-02T19:26:00Z</cp:lastPrinted>
  <dcterms:created xsi:type="dcterms:W3CDTF">2011-09-20T01:09:00Z</dcterms:created>
  <dcterms:modified xsi:type="dcterms:W3CDTF">2011-09-20T01:11:00Z</dcterms:modified>
</cp:coreProperties>
</file>